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361F" w14:textId="77777777" w:rsidR="0038659F" w:rsidRPr="00C23DDA" w:rsidRDefault="0038659F" w:rsidP="0038659F">
      <w:pPr>
        <w:pStyle w:val="a3"/>
        <w:numPr>
          <w:ilvl w:val="0"/>
          <w:numId w:val="1"/>
        </w:numPr>
        <w:adjustRightInd w:val="0"/>
        <w:snapToGrid w:val="0"/>
        <w:spacing w:beforeLines="50" w:before="180" w:line="500" w:lineRule="exact"/>
        <w:ind w:leftChars="0" w:left="482" w:hanging="482"/>
        <w:rPr>
          <w:rFonts w:ascii="Times New Roman" w:eastAsia="標楷體" w:hAnsi="Times New Roman" w:cs="Times New Roman"/>
          <w:b/>
          <w:szCs w:val="20"/>
          <w:lang w:bidi="hi-IN"/>
        </w:rPr>
      </w:pPr>
      <w:bookmarkStart w:id="0" w:name="_Hlk159338310"/>
      <w:r w:rsidRPr="00C23DDA">
        <w:rPr>
          <w:rFonts w:ascii="Times New Roman" w:eastAsia="標楷體" w:hAnsi="Times New Roman" w:cs="Times New Roman"/>
          <w:b/>
          <w:szCs w:val="20"/>
          <w:lang w:bidi="hi-IN"/>
        </w:rPr>
        <w:t>申請書</w:t>
      </w:r>
    </w:p>
    <w:p w14:paraId="7EFF10CF" w14:textId="77777777" w:rsidR="0038659F" w:rsidRPr="00C23DDA" w:rsidRDefault="0038659F" w:rsidP="0038659F">
      <w:pPr>
        <w:pStyle w:val="a3"/>
        <w:numPr>
          <w:ilvl w:val="0"/>
          <w:numId w:val="26"/>
        </w:numPr>
        <w:adjustRightInd w:val="0"/>
        <w:snapToGrid w:val="0"/>
        <w:spacing w:beforeLines="50" w:before="180" w:line="500" w:lineRule="exact"/>
        <w:ind w:leftChars="0"/>
        <w:rPr>
          <w:rFonts w:ascii="Times New Roman" w:eastAsia="標楷體" w:hAnsi="Times New Roman" w:cs="Times New Roman"/>
          <w:szCs w:val="20"/>
          <w:lang w:bidi="hi-IN"/>
        </w:rPr>
      </w:pPr>
      <w:r w:rsidRPr="00C23DDA">
        <w:rPr>
          <w:rFonts w:ascii="Times New Roman" w:eastAsia="標楷體" w:hAnsi="Times New Roman" w:cs="Times New Roman"/>
          <w:szCs w:val="20"/>
          <w:lang w:bidi="hi-IN"/>
        </w:rPr>
        <w:t>創新應用研發類</w:t>
      </w:r>
    </w:p>
    <w:p w14:paraId="1A34D554" w14:textId="77777777" w:rsidR="0038659F" w:rsidRPr="00C23DDA" w:rsidRDefault="0038659F" w:rsidP="0038659F">
      <w:pPr>
        <w:pStyle w:val="a3"/>
        <w:adjustRightInd w:val="0"/>
        <w:snapToGrid w:val="0"/>
        <w:spacing w:beforeLines="50" w:before="180" w:line="500" w:lineRule="exact"/>
        <w:ind w:leftChars="0" w:left="962"/>
        <w:rPr>
          <w:rFonts w:ascii="Times New Roman" w:eastAsia="標楷體" w:hAnsi="Times New Roman" w:cs="Times New Roman"/>
          <w:b/>
        </w:rPr>
      </w:pPr>
      <w:r w:rsidRPr="00C23DDA">
        <w:rPr>
          <w:rFonts w:ascii="Times New Roman" w:eastAsia="標楷體" w:hAnsi="Times New Roman" w:cs="Times New Roman"/>
          <w:b/>
        </w:rPr>
        <w:t>【附件一】簡歷表</w:t>
      </w:r>
    </w:p>
    <w:p w14:paraId="77E8C25E" w14:textId="77777777" w:rsidR="0038659F" w:rsidRPr="00C23DDA" w:rsidRDefault="0038659F" w:rsidP="0038659F">
      <w:pPr>
        <w:widowControl/>
        <w:jc w:val="center"/>
        <w:rPr>
          <w:rFonts w:ascii="Times New Roman" w:eastAsia="標楷體" w:hAnsi="Times New Roman" w:cs="Times New Roman"/>
          <w:b/>
          <w:bCs/>
          <w:color w:val="FF0000"/>
          <w:sz w:val="32"/>
          <w:szCs w:val="24"/>
        </w:rPr>
      </w:pPr>
      <w:r w:rsidRPr="00C23DDA">
        <w:rPr>
          <w:rFonts w:ascii="Times New Roman" w:eastAsia="標楷體" w:hAnsi="Times New Roman" w:cs="Times New Roman"/>
          <w:b/>
          <w:bCs/>
          <w:sz w:val="32"/>
          <w:szCs w:val="24"/>
        </w:rPr>
        <w:t>簡歷表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6"/>
        <w:gridCol w:w="1148"/>
        <w:gridCol w:w="3552"/>
        <w:gridCol w:w="1559"/>
        <w:gridCol w:w="3221"/>
      </w:tblGrid>
      <w:tr w:rsidR="0038659F" w:rsidRPr="00C23DDA" w14:paraId="416768F9" w14:textId="77777777" w:rsidTr="00060333">
        <w:trPr>
          <w:trHeight w:val="611"/>
        </w:trPr>
        <w:tc>
          <w:tcPr>
            <w:tcW w:w="1008" w:type="pct"/>
            <w:gridSpan w:val="2"/>
            <w:tcBorders>
              <w:top w:val="double" w:sz="4" w:space="0" w:color="auto"/>
              <w:left w:val="double" w:sz="4" w:space="0" w:color="auto"/>
              <w:bottom w:val="single" w:sz="4" w:space="0" w:color="auto"/>
              <w:right w:val="single" w:sz="4" w:space="0" w:color="auto"/>
            </w:tcBorders>
            <w:vAlign w:val="center"/>
            <w:hideMark/>
          </w:tcPr>
          <w:p w14:paraId="37757B99"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公司名稱</w:t>
            </w:r>
          </w:p>
        </w:tc>
        <w:tc>
          <w:tcPr>
            <w:tcW w:w="3992" w:type="pct"/>
            <w:gridSpan w:val="3"/>
            <w:tcBorders>
              <w:top w:val="double" w:sz="4" w:space="0" w:color="auto"/>
              <w:left w:val="single" w:sz="4" w:space="0" w:color="auto"/>
              <w:bottom w:val="single" w:sz="4" w:space="0" w:color="auto"/>
              <w:right w:val="double" w:sz="4" w:space="0" w:color="auto"/>
            </w:tcBorders>
            <w:vAlign w:val="center"/>
            <w:hideMark/>
          </w:tcPr>
          <w:p w14:paraId="31136257" w14:textId="02F30BF8"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中</w:t>
            </w:r>
            <w:r w:rsidRPr="00C23DDA">
              <w:rPr>
                <w:rFonts w:ascii="Times New Roman" w:eastAsia="標楷體" w:hAnsi="Times New Roman" w:cs="Times New Roman"/>
              </w:rPr>
              <w:t>)</w:t>
            </w:r>
            <w:r w:rsidR="007042D9" w:rsidRPr="00C23DDA">
              <w:rPr>
                <w:rFonts w:ascii="Times New Roman" w:eastAsia="標楷體" w:hAnsi="Times New Roman" w:cs="Times New Roman"/>
              </w:rPr>
              <w:t>達拉電能股份有限公司</w:t>
            </w:r>
          </w:p>
          <w:p w14:paraId="4FB08191" w14:textId="5533456C"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英</w:t>
            </w:r>
            <w:r w:rsidRPr="00C23DDA">
              <w:rPr>
                <w:rFonts w:ascii="Times New Roman" w:eastAsia="標楷體" w:hAnsi="Times New Roman" w:cs="Times New Roman"/>
              </w:rPr>
              <w:t>)</w:t>
            </w:r>
            <w:r w:rsidR="007042D9" w:rsidRPr="00C23DDA">
              <w:rPr>
                <w:rFonts w:ascii="Times New Roman" w:eastAsia="標楷體" w:hAnsi="Times New Roman" w:cs="Times New Roman"/>
                <w:color w:val="000000" w:themeColor="text1"/>
                <w:spacing w:val="8"/>
                <w:sz w:val="21"/>
                <w:szCs w:val="21"/>
                <w:shd w:val="clear" w:color="auto" w:fill="FFFFFF"/>
              </w:rPr>
              <w:t xml:space="preserve"> Dara power CO., LTD.</w:t>
            </w:r>
          </w:p>
        </w:tc>
      </w:tr>
      <w:tr w:rsidR="0038659F" w:rsidRPr="00C23DDA" w14:paraId="03542F67" w14:textId="77777777" w:rsidTr="00060333">
        <w:trPr>
          <w:trHeight w:val="656"/>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3732F55E"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通訊地址</w:t>
            </w:r>
          </w:p>
        </w:tc>
        <w:tc>
          <w:tcPr>
            <w:tcW w:w="3992" w:type="pct"/>
            <w:gridSpan w:val="3"/>
            <w:tcBorders>
              <w:top w:val="single" w:sz="4" w:space="0" w:color="auto"/>
              <w:left w:val="single" w:sz="4" w:space="0" w:color="auto"/>
              <w:bottom w:val="single" w:sz="4" w:space="0" w:color="auto"/>
              <w:right w:val="double" w:sz="4" w:space="0" w:color="auto"/>
            </w:tcBorders>
            <w:vAlign w:val="center"/>
            <w:hideMark/>
          </w:tcPr>
          <w:p w14:paraId="38FBF9FB" w14:textId="38B35643"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中</w:t>
            </w:r>
            <w:r w:rsidRPr="00C23DDA">
              <w:rPr>
                <w:rFonts w:ascii="Times New Roman" w:eastAsia="標楷體" w:hAnsi="Times New Roman" w:cs="Times New Roman"/>
              </w:rPr>
              <w:t>)</w:t>
            </w:r>
            <w:r w:rsidR="007042D9" w:rsidRPr="00C23DDA">
              <w:rPr>
                <w:rFonts w:ascii="Times New Roman" w:eastAsia="標楷體" w:hAnsi="Times New Roman" w:cs="Times New Roman"/>
                <w:color w:val="000000" w:themeColor="text1"/>
                <w:spacing w:val="8"/>
                <w:szCs w:val="24"/>
                <w:shd w:val="clear" w:color="auto" w:fill="FFFFFF"/>
              </w:rPr>
              <w:t xml:space="preserve"> </w:t>
            </w:r>
            <w:r w:rsidR="007042D9" w:rsidRPr="00C23DDA">
              <w:rPr>
                <w:rFonts w:ascii="Times New Roman" w:eastAsia="標楷體" w:hAnsi="Times New Roman" w:cs="Times New Roman"/>
                <w:color w:val="000000" w:themeColor="text1"/>
                <w:spacing w:val="8"/>
                <w:szCs w:val="24"/>
                <w:shd w:val="clear" w:color="auto" w:fill="FFFFFF"/>
              </w:rPr>
              <w:t>臺北市大安區敦化南路</w:t>
            </w:r>
            <w:r w:rsidR="007042D9" w:rsidRPr="00C23DDA">
              <w:rPr>
                <w:rFonts w:ascii="Times New Roman" w:eastAsia="標楷體" w:hAnsi="Times New Roman" w:cs="Times New Roman"/>
                <w:color w:val="000000" w:themeColor="text1"/>
                <w:spacing w:val="8"/>
                <w:szCs w:val="24"/>
                <w:shd w:val="clear" w:color="auto" w:fill="FFFFFF"/>
              </w:rPr>
              <w:t>2</w:t>
            </w:r>
            <w:r w:rsidR="007042D9" w:rsidRPr="00C23DDA">
              <w:rPr>
                <w:rFonts w:ascii="Times New Roman" w:eastAsia="標楷體" w:hAnsi="Times New Roman" w:cs="Times New Roman"/>
                <w:color w:val="000000" w:themeColor="text1"/>
                <w:spacing w:val="8"/>
                <w:szCs w:val="24"/>
                <w:shd w:val="clear" w:color="auto" w:fill="FFFFFF"/>
              </w:rPr>
              <w:t>段</w:t>
            </w:r>
            <w:r w:rsidR="007042D9" w:rsidRPr="00C23DDA">
              <w:rPr>
                <w:rFonts w:ascii="Times New Roman" w:eastAsia="標楷體" w:hAnsi="Times New Roman" w:cs="Times New Roman"/>
                <w:color w:val="000000" w:themeColor="text1"/>
                <w:spacing w:val="8"/>
                <w:szCs w:val="24"/>
                <w:shd w:val="clear" w:color="auto" w:fill="FFFFFF"/>
              </w:rPr>
              <w:t>65</w:t>
            </w:r>
            <w:r w:rsidR="007042D9" w:rsidRPr="00C23DDA">
              <w:rPr>
                <w:rFonts w:ascii="Times New Roman" w:eastAsia="標楷體" w:hAnsi="Times New Roman" w:cs="Times New Roman"/>
                <w:color w:val="000000" w:themeColor="text1"/>
                <w:spacing w:val="8"/>
                <w:szCs w:val="24"/>
                <w:shd w:val="clear" w:color="auto" w:fill="FFFFFF"/>
              </w:rPr>
              <w:t>號</w:t>
            </w:r>
            <w:r w:rsidR="007042D9" w:rsidRPr="00C23DDA">
              <w:rPr>
                <w:rFonts w:ascii="Times New Roman" w:eastAsia="標楷體" w:hAnsi="Times New Roman" w:cs="Times New Roman"/>
                <w:color w:val="000000" w:themeColor="text1"/>
                <w:spacing w:val="8"/>
                <w:szCs w:val="24"/>
                <w:shd w:val="clear" w:color="auto" w:fill="FFFFFF"/>
              </w:rPr>
              <w:t>9</w:t>
            </w:r>
            <w:r w:rsidR="007042D9" w:rsidRPr="00C23DDA">
              <w:rPr>
                <w:rFonts w:ascii="Times New Roman" w:eastAsia="標楷體" w:hAnsi="Times New Roman" w:cs="Times New Roman"/>
                <w:color w:val="000000" w:themeColor="text1"/>
                <w:spacing w:val="8"/>
                <w:szCs w:val="24"/>
                <w:shd w:val="clear" w:color="auto" w:fill="FFFFFF"/>
              </w:rPr>
              <w:t>樓</w:t>
            </w:r>
          </w:p>
          <w:p w14:paraId="35B1DC10" w14:textId="63451668"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英</w:t>
            </w:r>
            <w:r w:rsidRPr="00C23DDA">
              <w:rPr>
                <w:rFonts w:ascii="Times New Roman" w:eastAsia="標楷體" w:hAnsi="Times New Roman" w:cs="Times New Roman"/>
              </w:rPr>
              <w:t>)</w:t>
            </w:r>
            <w:r w:rsidR="007042D9" w:rsidRPr="00C23DDA">
              <w:rPr>
                <w:rFonts w:ascii="Times New Roman" w:eastAsia="標楷體" w:hAnsi="Times New Roman" w:cs="Times New Roman"/>
                <w:color w:val="000000" w:themeColor="text1"/>
                <w:spacing w:val="8"/>
                <w:sz w:val="21"/>
                <w:szCs w:val="21"/>
                <w:shd w:val="clear" w:color="auto" w:fill="FFFFFF"/>
              </w:rPr>
              <w:t xml:space="preserve"> 9 F., No. 65, Sec. 2, Dunhua S. Rd., Da’an Dist., Taipei City 106045, Taiwan (R.O.C.)</w:t>
            </w:r>
          </w:p>
        </w:tc>
      </w:tr>
      <w:tr w:rsidR="0038659F" w:rsidRPr="00C23DDA" w14:paraId="3745F03D" w14:textId="77777777" w:rsidTr="00060333">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4FAB30DF"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公司電話</w:t>
            </w:r>
          </w:p>
        </w:tc>
        <w:tc>
          <w:tcPr>
            <w:tcW w:w="1702" w:type="pct"/>
            <w:tcBorders>
              <w:top w:val="single" w:sz="4" w:space="0" w:color="auto"/>
              <w:left w:val="single" w:sz="4" w:space="0" w:color="auto"/>
              <w:bottom w:val="single" w:sz="4" w:space="0" w:color="auto"/>
              <w:right w:val="single" w:sz="4" w:space="0" w:color="auto"/>
            </w:tcBorders>
            <w:vAlign w:val="center"/>
          </w:tcPr>
          <w:p w14:paraId="757ECC87" w14:textId="374EADAD" w:rsidR="0038659F" w:rsidRPr="00C23DDA" w:rsidRDefault="007042D9" w:rsidP="00060333">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spacing w:val="8"/>
                <w:sz w:val="21"/>
                <w:szCs w:val="21"/>
                <w:shd w:val="clear" w:color="auto" w:fill="FFFFFF"/>
              </w:rPr>
              <w:t>(02)2218-6096</w:t>
            </w:r>
          </w:p>
        </w:tc>
        <w:tc>
          <w:tcPr>
            <w:tcW w:w="747" w:type="pct"/>
            <w:tcBorders>
              <w:top w:val="single" w:sz="4" w:space="0" w:color="auto"/>
              <w:left w:val="single" w:sz="4" w:space="0" w:color="auto"/>
              <w:bottom w:val="single" w:sz="4" w:space="0" w:color="auto"/>
              <w:right w:val="single" w:sz="4" w:space="0" w:color="auto"/>
            </w:tcBorders>
            <w:vAlign w:val="center"/>
            <w:hideMark/>
          </w:tcPr>
          <w:p w14:paraId="1C794F01" w14:textId="77777777" w:rsidR="0038659F" w:rsidRPr="00C23DDA" w:rsidRDefault="0038659F" w:rsidP="00060333">
            <w:pPr>
              <w:snapToGrid w:val="0"/>
              <w:jc w:val="center"/>
              <w:rPr>
                <w:rFonts w:ascii="Times New Roman" w:eastAsia="標楷體" w:hAnsi="Times New Roman" w:cs="Times New Roman"/>
              </w:rPr>
            </w:pPr>
            <w:r w:rsidRPr="00C23DDA">
              <w:rPr>
                <w:rFonts w:ascii="Times New Roman" w:eastAsia="標楷體" w:hAnsi="Times New Roman" w:cs="Times New Roman"/>
                <w:szCs w:val="24"/>
              </w:rPr>
              <w:t>傳真電話</w:t>
            </w:r>
          </w:p>
        </w:tc>
        <w:tc>
          <w:tcPr>
            <w:tcW w:w="1543" w:type="pct"/>
            <w:tcBorders>
              <w:top w:val="single" w:sz="4" w:space="0" w:color="auto"/>
              <w:left w:val="single" w:sz="4" w:space="0" w:color="auto"/>
              <w:bottom w:val="single" w:sz="4" w:space="0" w:color="auto"/>
              <w:right w:val="double" w:sz="4" w:space="0" w:color="auto"/>
            </w:tcBorders>
            <w:vAlign w:val="center"/>
          </w:tcPr>
          <w:p w14:paraId="74D8ABDB" w14:textId="77777777" w:rsidR="0038659F" w:rsidRPr="00C23DDA" w:rsidRDefault="0038659F" w:rsidP="00060333">
            <w:pPr>
              <w:snapToGrid w:val="0"/>
              <w:jc w:val="both"/>
              <w:rPr>
                <w:rFonts w:ascii="Times New Roman" w:eastAsia="標楷體" w:hAnsi="Times New Roman" w:cs="Times New Roman"/>
              </w:rPr>
            </w:pPr>
          </w:p>
        </w:tc>
      </w:tr>
      <w:tr w:rsidR="0038659F" w:rsidRPr="00C23DDA" w14:paraId="12A93931" w14:textId="77777777" w:rsidTr="00060333">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111E1B6C"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公司</w:t>
            </w:r>
            <w:r w:rsidRPr="00C23DDA">
              <w:rPr>
                <w:rFonts w:ascii="Times New Roman" w:hAnsi="Times New Roman" w:cs="Times New Roman"/>
                <w:sz w:val="24"/>
                <w:szCs w:val="24"/>
                <w:lang w:bidi="hi-IN"/>
              </w:rPr>
              <w:t>E-mail</w:t>
            </w:r>
          </w:p>
        </w:tc>
        <w:tc>
          <w:tcPr>
            <w:tcW w:w="1702" w:type="pct"/>
            <w:tcBorders>
              <w:top w:val="single" w:sz="4" w:space="0" w:color="auto"/>
              <w:left w:val="single" w:sz="4" w:space="0" w:color="auto"/>
              <w:bottom w:val="single" w:sz="4" w:space="0" w:color="auto"/>
              <w:right w:val="single" w:sz="4" w:space="0" w:color="auto"/>
            </w:tcBorders>
            <w:vAlign w:val="center"/>
          </w:tcPr>
          <w:p w14:paraId="4B0EA7BF" w14:textId="3831D7A7" w:rsidR="0038659F" w:rsidRPr="00C23DDA" w:rsidRDefault="00DB19A0" w:rsidP="00060333">
            <w:pPr>
              <w:snapToGrid w:val="0"/>
              <w:jc w:val="both"/>
              <w:rPr>
                <w:rFonts w:ascii="Times New Roman" w:eastAsia="標楷體" w:hAnsi="Times New Roman" w:cs="Times New Roman"/>
              </w:rPr>
            </w:pPr>
            <w:r w:rsidRPr="00C23DDA">
              <w:rPr>
                <w:rFonts w:ascii="Times New Roman" w:eastAsia="標楷體" w:hAnsi="Times New Roman" w:cs="Times New Roman"/>
              </w:rPr>
              <w:t>daracs@darapower.com</w:t>
            </w:r>
          </w:p>
        </w:tc>
        <w:tc>
          <w:tcPr>
            <w:tcW w:w="747" w:type="pct"/>
            <w:tcBorders>
              <w:top w:val="single" w:sz="4" w:space="0" w:color="auto"/>
              <w:left w:val="single" w:sz="4" w:space="0" w:color="auto"/>
              <w:bottom w:val="single" w:sz="4" w:space="0" w:color="auto"/>
              <w:right w:val="single" w:sz="4" w:space="0" w:color="auto"/>
            </w:tcBorders>
            <w:vAlign w:val="center"/>
            <w:hideMark/>
          </w:tcPr>
          <w:p w14:paraId="0C4615FE" w14:textId="77777777" w:rsidR="0038659F" w:rsidRPr="00C23DDA" w:rsidRDefault="0038659F" w:rsidP="00060333">
            <w:pPr>
              <w:snapToGrid w:val="0"/>
              <w:jc w:val="center"/>
              <w:rPr>
                <w:rFonts w:ascii="Times New Roman" w:eastAsia="標楷體" w:hAnsi="Times New Roman" w:cs="Times New Roman"/>
              </w:rPr>
            </w:pPr>
            <w:r w:rsidRPr="00C23DDA">
              <w:rPr>
                <w:rFonts w:ascii="Times New Roman" w:eastAsia="標楷體" w:hAnsi="Times New Roman" w:cs="Times New Roman"/>
              </w:rPr>
              <w:t>公司網址</w:t>
            </w:r>
          </w:p>
        </w:tc>
        <w:tc>
          <w:tcPr>
            <w:tcW w:w="1543" w:type="pct"/>
            <w:tcBorders>
              <w:top w:val="single" w:sz="4" w:space="0" w:color="auto"/>
              <w:left w:val="single" w:sz="4" w:space="0" w:color="auto"/>
              <w:bottom w:val="single" w:sz="4" w:space="0" w:color="auto"/>
              <w:right w:val="double" w:sz="4" w:space="0" w:color="auto"/>
            </w:tcBorders>
            <w:vAlign w:val="center"/>
          </w:tcPr>
          <w:p w14:paraId="77C66F50" w14:textId="31AFCF27" w:rsidR="0038659F" w:rsidRPr="00C23DDA" w:rsidRDefault="00DB19A0" w:rsidP="00060333">
            <w:pPr>
              <w:snapToGrid w:val="0"/>
              <w:jc w:val="both"/>
              <w:rPr>
                <w:rFonts w:ascii="Times New Roman" w:eastAsia="標楷體" w:hAnsi="Times New Roman" w:cs="Times New Roman"/>
              </w:rPr>
            </w:pPr>
            <w:r w:rsidRPr="00C23DDA">
              <w:rPr>
                <w:rFonts w:ascii="Times New Roman" w:eastAsia="標楷體" w:hAnsi="Times New Roman" w:cs="Times New Roman"/>
              </w:rPr>
              <w:t>https://www.darapower.com</w:t>
            </w:r>
          </w:p>
        </w:tc>
      </w:tr>
      <w:tr w:rsidR="0038659F" w:rsidRPr="00C23DDA" w14:paraId="3A96C841" w14:textId="77777777" w:rsidTr="00060333">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0103BA49"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公司統編</w:t>
            </w:r>
          </w:p>
        </w:tc>
        <w:tc>
          <w:tcPr>
            <w:tcW w:w="1702" w:type="pct"/>
            <w:tcBorders>
              <w:top w:val="single" w:sz="4" w:space="0" w:color="auto"/>
              <w:left w:val="single" w:sz="4" w:space="0" w:color="auto"/>
              <w:bottom w:val="single" w:sz="4" w:space="0" w:color="auto"/>
              <w:right w:val="single" w:sz="4" w:space="0" w:color="auto"/>
            </w:tcBorders>
            <w:vAlign w:val="center"/>
          </w:tcPr>
          <w:p w14:paraId="070E3FD1" w14:textId="1F171668" w:rsidR="0038659F" w:rsidRPr="00C23DDA" w:rsidRDefault="007042D9" w:rsidP="00060333">
            <w:pPr>
              <w:snapToGrid w:val="0"/>
              <w:jc w:val="both"/>
              <w:rPr>
                <w:rFonts w:ascii="Times New Roman" w:eastAsia="標楷體" w:hAnsi="Times New Roman" w:cs="Times New Roman"/>
              </w:rPr>
            </w:pPr>
            <w:r w:rsidRPr="00C23DDA">
              <w:rPr>
                <w:rFonts w:ascii="Times New Roman" w:eastAsia="標楷體" w:hAnsi="Times New Roman" w:cs="Times New Roman"/>
                <w:color w:val="000000" w:themeColor="text1"/>
              </w:rPr>
              <w:t>94128120</w:t>
            </w:r>
          </w:p>
        </w:tc>
        <w:tc>
          <w:tcPr>
            <w:tcW w:w="747" w:type="pct"/>
            <w:tcBorders>
              <w:top w:val="single" w:sz="4" w:space="0" w:color="auto"/>
              <w:left w:val="single" w:sz="4" w:space="0" w:color="auto"/>
              <w:bottom w:val="single" w:sz="4" w:space="0" w:color="auto"/>
              <w:right w:val="single" w:sz="4" w:space="0" w:color="auto"/>
            </w:tcBorders>
            <w:vAlign w:val="center"/>
            <w:hideMark/>
          </w:tcPr>
          <w:p w14:paraId="48B2D85E" w14:textId="77777777" w:rsidR="0038659F" w:rsidRPr="00C23DDA" w:rsidRDefault="0038659F" w:rsidP="00060333">
            <w:pPr>
              <w:snapToGrid w:val="0"/>
              <w:jc w:val="center"/>
              <w:rPr>
                <w:rFonts w:ascii="Times New Roman" w:eastAsia="標楷體" w:hAnsi="Times New Roman" w:cs="Times New Roman"/>
              </w:rPr>
            </w:pPr>
            <w:r w:rsidRPr="00C23DDA">
              <w:rPr>
                <w:rFonts w:ascii="Times New Roman" w:eastAsia="標楷體" w:hAnsi="Times New Roman" w:cs="Times New Roman"/>
                <w:szCs w:val="24"/>
              </w:rPr>
              <w:t>創建年月</w:t>
            </w:r>
          </w:p>
        </w:tc>
        <w:tc>
          <w:tcPr>
            <w:tcW w:w="1543" w:type="pct"/>
            <w:tcBorders>
              <w:top w:val="single" w:sz="4" w:space="0" w:color="auto"/>
              <w:left w:val="single" w:sz="4" w:space="0" w:color="auto"/>
              <w:bottom w:val="single" w:sz="4" w:space="0" w:color="auto"/>
              <w:right w:val="double" w:sz="4" w:space="0" w:color="auto"/>
            </w:tcBorders>
            <w:vAlign w:val="center"/>
          </w:tcPr>
          <w:p w14:paraId="10237045" w14:textId="32BECF9D" w:rsidR="0038659F" w:rsidRPr="00C23DDA" w:rsidRDefault="007042D9" w:rsidP="00060333">
            <w:pPr>
              <w:snapToGrid w:val="0"/>
              <w:jc w:val="both"/>
              <w:rPr>
                <w:rFonts w:ascii="Times New Roman" w:eastAsia="標楷體" w:hAnsi="Times New Roman" w:cs="Times New Roman"/>
              </w:rPr>
            </w:pPr>
            <w:r w:rsidRPr="00C23DDA">
              <w:rPr>
                <w:rFonts w:ascii="Times New Roman" w:eastAsia="標楷體" w:hAnsi="Times New Roman" w:cs="Times New Roman"/>
                <w:color w:val="000000" w:themeColor="text1"/>
              </w:rPr>
              <w:t>112</w:t>
            </w:r>
            <w:r w:rsidRPr="00C23DDA">
              <w:rPr>
                <w:rFonts w:ascii="Times New Roman" w:eastAsia="標楷體" w:hAnsi="Times New Roman" w:cs="Times New Roman"/>
                <w:color w:val="000000" w:themeColor="text1"/>
              </w:rPr>
              <w:t>年</w:t>
            </w:r>
            <w:r w:rsidRPr="00C23DDA">
              <w:rPr>
                <w:rFonts w:ascii="Times New Roman" w:eastAsia="標楷體" w:hAnsi="Times New Roman" w:cs="Times New Roman"/>
                <w:color w:val="000000" w:themeColor="text1"/>
              </w:rPr>
              <w:t>6</w:t>
            </w:r>
            <w:r w:rsidRPr="00C23DDA">
              <w:rPr>
                <w:rFonts w:ascii="Times New Roman" w:eastAsia="標楷體" w:hAnsi="Times New Roman" w:cs="Times New Roman"/>
                <w:color w:val="000000" w:themeColor="text1"/>
              </w:rPr>
              <w:t>月</w:t>
            </w:r>
            <w:r w:rsidRPr="00C23DDA">
              <w:rPr>
                <w:rFonts w:ascii="Times New Roman" w:eastAsia="標楷體" w:hAnsi="Times New Roman" w:cs="Times New Roman"/>
                <w:color w:val="000000" w:themeColor="text1"/>
              </w:rPr>
              <w:t>5</w:t>
            </w:r>
            <w:r w:rsidRPr="00C23DDA">
              <w:rPr>
                <w:rFonts w:ascii="Times New Roman" w:eastAsia="標楷體" w:hAnsi="Times New Roman" w:cs="Times New Roman"/>
                <w:color w:val="000000" w:themeColor="text1"/>
              </w:rPr>
              <w:t>日</w:t>
            </w:r>
          </w:p>
        </w:tc>
      </w:tr>
      <w:tr w:rsidR="0038659F" w:rsidRPr="00C23DDA" w14:paraId="22788F92" w14:textId="77777777" w:rsidTr="00060333">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458D4080"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資本額</w:t>
            </w:r>
          </w:p>
        </w:tc>
        <w:tc>
          <w:tcPr>
            <w:tcW w:w="1702" w:type="pct"/>
            <w:tcBorders>
              <w:top w:val="single" w:sz="4" w:space="0" w:color="auto"/>
              <w:left w:val="single" w:sz="4" w:space="0" w:color="auto"/>
              <w:bottom w:val="single" w:sz="4" w:space="0" w:color="auto"/>
              <w:right w:val="single" w:sz="4" w:space="0" w:color="auto"/>
            </w:tcBorders>
            <w:vAlign w:val="center"/>
          </w:tcPr>
          <w:p w14:paraId="56F05500" w14:textId="18AB912C" w:rsidR="0038659F" w:rsidRPr="00C23DDA" w:rsidRDefault="007042D9" w:rsidP="00060333">
            <w:pPr>
              <w:snapToGrid w:val="0"/>
              <w:jc w:val="both"/>
              <w:rPr>
                <w:rFonts w:ascii="Times New Roman" w:eastAsia="標楷體" w:hAnsi="Times New Roman" w:cs="Times New Roman"/>
              </w:rPr>
            </w:pPr>
            <w:r w:rsidRPr="00C23DDA">
              <w:rPr>
                <w:rFonts w:ascii="Times New Roman" w:eastAsia="標楷體" w:hAnsi="Times New Roman" w:cs="Times New Roman"/>
              </w:rPr>
              <w:t>200,000,000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5CF9CD6B" w14:textId="77777777" w:rsidR="0038659F" w:rsidRPr="00C23DDA" w:rsidRDefault="0038659F" w:rsidP="00060333">
            <w:pPr>
              <w:snapToGrid w:val="0"/>
              <w:jc w:val="center"/>
              <w:rPr>
                <w:rFonts w:ascii="Times New Roman" w:eastAsia="標楷體" w:hAnsi="Times New Roman" w:cs="Times New Roman"/>
              </w:rPr>
            </w:pPr>
            <w:r w:rsidRPr="00C23DDA">
              <w:rPr>
                <w:rFonts w:ascii="Times New Roman" w:eastAsia="標楷體" w:hAnsi="Times New Roman" w:cs="Times New Roman"/>
                <w:szCs w:val="24"/>
              </w:rPr>
              <w:t>員工數</w:t>
            </w:r>
          </w:p>
        </w:tc>
        <w:tc>
          <w:tcPr>
            <w:tcW w:w="1543" w:type="pct"/>
            <w:tcBorders>
              <w:top w:val="single" w:sz="4" w:space="0" w:color="auto"/>
              <w:left w:val="single" w:sz="4" w:space="0" w:color="auto"/>
              <w:bottom w:val="single" w:sz="4" w:space="0" w:color="auto"/>
              <w:right w:val="double" w:sz="4" w:space="0" w:color="auto"/>
            </w:tcBorders>
            <w:vAlign w:val="center"/>
          </w:tcPr>
          <w:p w14:paraId="764A7BB4" w14:textId="7F1FB71D" w:rsidR="0038659F" w:rsidRPr="00C23DDA" w:rsidRDefault="00DB19A0" w:rsidP="00060333">
            <w:pPr>
              <w:snapToGrid w:val="0"/>
              <w:jc w:val="both"/>
              <w:rPr>
                <w:rFonts w:ascii="Times New Roman" w:eastAsia="標楷體" w:hAnsi="Times New Roman" w:cs="Times New Roman"/>
              </w:rPr>
            </w:pPr>
            <w:r w:rsidRPr="00C23DDA">
              <w:rPr>
                <w:rFonts w:ascii="Times New Roman" w:eastAsia="標楷體" w:hAnsi="Times New Roman" w:cs="Times New Roman"/>
              </w:rPr>
              <w:t>8</w:t>
            </w:r>
            <w:r w:rsidRPr="00C23DDA">
              <w:rPr>
                <w:rFonts w:ascii="Times New Roman" w:eastAsia="標楷體" w:hAnsi="Times New Roman" w:cs="Times New Roman"/>
              </w:rPr>
              <w:t>人</w:t>
            </w:r>
          </w:p>
        </w:tc>
      </w:tr>
      <w:tr w:rsidR="0038659F" w:rsidRPr="00C23DDA" w14:paraId="4D1E6DC0" w14:textId="77777777" w:rsidTr="00060333">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06288C2A"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主要產品</w:t>
            </w:r>
            <w:r w:rsidRPr="00C23DDA">
              <w:rPr>
                <w:rFonts w:ascii="Times New Roman" w:hAnsi="Times New Roman" w:cs="Times New Roman"/>
                <w:sz w:val="24"/>
                <w:szCs w:val="24"/>
                <w:lang w:bidi="hi-IN"/>
              </w:rPr>
              <w:t>/</w:t>
            </w:r>
            <w:r w:rsidRPr="00C23DDA">
              <w:rPr>
                <w:rFonts w:ascii="Times New Roman" w:hAnsi="Times New Roman" w:cs="Times New Roman"/>
                <w:sz w:val="24"/>
                <w:szCs w:val="24"/>
                <w:lang w:bidi="hi-IN"/>
              </w:rPr>
              <w:t>服務</w:t>
            </w:r>
          </w:p>
        </w:tc>
        <w:tc>
          <w:tcPr>
            <w:tcW w:w="3992" w:type="pct"/>
            <w:gridSpan w:val="3"/>
            <w:tcBorders>
              <w:top w:val="single" w:sz="4" w:space="0" w:color="auto"/>
              <w:left w:val="single" w:sz="4" w:space="0" w:color="auto"/>
              <w:bottom w:val="single" w:sz="4" w:space="0" w:color="auto"/>
              <w:right w:val="double" w:sz="4" w:space="0" w:color="auto"/>
            </w:tcBorders>
            <w:vAlign w:val="center"/>
            <w:hideMark/>
          </w:tcPr>
          <w:p w14:paraId="5C95DC9B" w14:textId="4F383883"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中</w:t>
            </w:r>
            <w:r w:rsidRPr="00C23DDA">
              <w:rPr>
                <w:rFonts w:ascii="Times New Roman" w:eastAsia="標楷體" w:hAnsi="Times New Roman" w:cs="Times New Roman"/>
              </w:rPr>
              <w:t>)</w:t>
            </w:r>
            <w:r w:rsidR="007042D9" w:rsidRPr="00C23DDA">
              <w:rPr>
                <w:rFonts w:ascii="Times New Roman" w:eastAsia="標楷體" w:hAnsi="Times New Roman" w:cs="Times New Roman"/>
              </w:rPr>
              <w:t>E-HERO</w:t>
            </w:r>
            <w:r w:rsidR="00831A97" w:rsidRPr="00C23DDA">
              <w:rPr>
                <w:rFonts w:ascii="Times New Roman" w:eastAsia="標楷體" w:hAnsi="Times New Roman" w:cs="Times New Roman"/>
              </w:rPr>
              <w:t xml:space="preserve">3 </w:t>
            </w:r>
            <w:r w:rsidR="007042D9" w:rsidRPr="00C23DDA">
              <w:rPr>
                <w:rFonts w:ascii="Times New Roman" w:eastAsia="標楷體" w:hAnsi="Times New Roman" w:cs="Times New Roman"/>
              </w:rPr>
              <w:t>移動充電機器人</w:t>
            </w:r>
          </w:p>
          <w:p w14:paraId="7C3D0CBB" w14:textId="0CB8E0AD"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英</w:t>
            </w:r>
            <w:r w:rsidRPr="00C23DDA">
              <w:rPr>
                <w:rFonts w:ascii="Times New Roman" w:eastAsia="標楷體" w:hAnsi="Times New Roman" w:cs="Times New Roman"/>
              </w:rPr>
              <w:t>)</w:t>
            </w:r>
            <w:r w:rsidR="00831A97" w:rsidRPr="00C23DDA">
              <w:rPr>
                <w:rFonts w:ascii="Times New Roman" w:eastAsia="標楷體" w:hAnsi="Times New Roman" w:cs="Times New Roman"/>
                <w:color w:val="000000"/>
                <w:szCs w:val="24"/>
              </w:rPr>
              <w:t xml:space="preserve"> E-HERO 3 Mobile EV Charging Robot</w:t>
            </w:r>
          </w:p>
        </w:tc>
      </w:tr>
      <w:tr w:rsidR="0038659F" w:rsidRPr="00C23DDA" w14:paraId="485C3541" w14:textId="77777777" w:rsidTr="00060333">
        <w:trPr>
          <w:trHeight w:val="538"/>
        </w:trPr>
        <w:tc>
          <w:tcPr>
            <w:tcW w:w="458" w:type="pct"/>
            <w:vMerge w:val="restart"/>
            <w:tcBorders>
              <w:top w:val="single" w:sz="4" w:space="0" w:color="auto"/>
              <w:left w:val="double" w:sz="4" w:space="0" w:color="auto"/>
              <w:bottom w:val="double" w:sz="4" w:space="0" w:color="auto"/>
              <w:right w:val="single" w:sz="4" w:space="0" w:color="auto"/>
            </w:tcBorders>
            <w:vAlign w:val="center"/>
            <w:hideMark/>
          </w:tcPr>
          <w:p w14:paraId="2365367E"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聯絡人</w:t>
            </w:r>
          </w:p>
        </w:tc>
        <w:tc>
          <w:tcPr>
            <w:tcW w:w="550" w:type="pct"/>
            <w:tcBorders>
              <w:top w:val="single" w:sz="4" w:space="0" w:color="auto"/>
              <w:left w:val="single" w:sz="4" w:space="0" w:color="auto"/>
              <w:bottom w:val="single" w:sz="4" w:space="0" w:color="auto"/>
              <w:right w:val="single" w:sz="4" w:space="0" w:color="auto"/>
            </w:tcBorders>
            <w:vAlign w:val="center"/>
            <w:hideMark/>
          </w:tcPr>
          <w:p w14:paraId="7CE84E25" w14:textId="77777777" w:rsidR="0038659F" w:rsidRPr="00C23DDA" w:rsidRDefault="0038659F" w:rsidP="007042D9">
            <w:pPr>
              <w:pStyle w:val="1424pt"/>
              <w:snapToGrid w:val="0"/>
              <w:spacing w:line="240" w:lineRule="auto"/>
              <w:ind w:leftChars="50" w:left="120"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姓名</w:t>
            </w:r>
          </w:p>
        </w:tc>
        <w:tc>
          <w:tcPr>
            <w:tcW w:w="1702" w:type="pct"/>
            <w:tcBorders>
              <w:top w:val="single" w:sz="4" w:space="0" w:color="auto"/>
              <w:left w:val="single" w:sz="4" w:space="0" w:color="auto"/>
              <w:bottom w:val="single" w:sz="4" w:space="0" w:color="auto"/>
              <w:right w:val="single" w:sz="4" w:space="0" w:color="auto"/>
            </w:tcBorders>
            <w:vAlign w:val="center"/>
          </w:tcPr>
          <w:p w14:paraId="770AE17E" w14:textId="17157B7F" w:rsidR="0038659F" w:rsidRPr="00C23DDA" w:rsidRDefault="00F906D0" w:rsidP="007042D9">
            <w:pPr>
              <w:pStyle w:val="1424pt"/>
              <w:spacing w:line="240" w:lineRule="auto"/>
              <w:ind w:firstLineChars="0" w:firstLine="0"/>
              <w:rPr>
                <w:rFonts w:ascii="Times New Roman" w:hAnsi="Times New Roman" w:cs="Times New Roman"/>
                <w:lang w:bidi="hi-IN"/>
              </w:rPr>
            </w:pPr>
            <w:r w:rsidRPr="00F906D0">
              <w:rPr>
                <w:rFonts w:ascii="Times New Roman" w:hAnsi="Times New Roman" w:cs="Times New Roman" w:hint="eastAsia"/>
                <w:lang w:bidi="hi-IN"/>
              </w:rPr>
              <w:t>廖沛慈</w:t>
            </w:r>
          </w:p>
        </w:tc>
        <w:tc>
          <w:tcPr>
            <w:tcW w:w="747" w:type="pct"/>
            <w:tcBorders>
              <w:top w:val="single" w:sz="4" w:space="0" w:color="auto"/>
              <w:left w:val="single" w:sz="4" w:space="0" w:color="auto"/>
              <w:bottom w:val="single" w:sz="4" w:space="0" w:color="auto"/>
              <w:right w:val="single" w:sz="4" w:space="0" w:color="auto"/>
            </w:tcBorders>
            <w:vAlign w:val="center"/>
            <w:hideMark/>
          </w:tcPr>
          <w:p w14:paraId="777988F2" w14:textId="77777777" w:rsidR="0038659F" w:rsidRPr="00C23DDA" w:rsidRDefault="0038659F" w:rsidP="007042D9">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職稱</w:t>
            </w:r>
          </w:p>
        </w:tc>
        <w:tc>
          <w:tcPr>
            <w:tcW w:w="1543" w:type="pct"/>
            <w:tcBorders>
              <w:top w:val="single" w:sz="4" w:space="0" w:color="auto"/>
              <w:left w:val="single" w:sz="4" w:space="0" w:color="auto"/>
              <w:bottom w:val="single" w:sz="4" w:space="0" w:color="auto"/>
              <w:right w:val="double" w:sz="4" w:space="0" w:color="auto"/>
            </w:tcBorders>
            <w:vAlign w:val="center"/>
          </w:tcPr>
          <w:p w14:paraId="0C879498" w14:textId="2E2F82BE" w:rsidR="0038659F" w:rsidRPr="00C23DDA" w:rsidRDefault="00F906D0" w:rsidP="007042D9">
            <w:pPr>
              <w:snapToGrid w:val="0"/>
              <w:jc w:val="both"/>
              <w:rPr>
                <w:rFonts w:ascii="Times New Roman" w:eastAsia="標楷體" w:hAnsi="Times New Roman" w:cs="Times New Roman"/>
              </w:rPr>
            </w:pPr>
            <w:r>
              <w:rPr>
                <w:rFonts w:ascii="Times New Roman" w:eastAsia="標楷體" w:hAnsi="Times New Roman" w:cs="Times New Roman" w:hint="eastAsia"/>
              </w:rPr>
              <w:t>行政管理</w:t>
            </w:r>
          </w:p>
        </w:tc>
      </w:tr>
      <w:tr w:rsidR="0038659F" w:rsidRPr="00C23DDA" w14:paraId="6CF31B86" w14:textId="77777777" w:rsidTr="00060333">
        <w:trPr>
          <w:trHeight w:val="559"/>
        </w:trPr>
        <w:tc>
          <w:tcPr>
            <w:tcW w:w="0" w:type="auto"/>
            <w:vMerge/>
            <w:tcBorders>
              <w:top w:val="single" w:sz="4" w:space="0" w:color="auto"/>
              <w:left w:val="double" w:sz="4" w:space="0" w:color="auto"/>
              <w:bottom w:val="double" w:sz="4" w:space="0" w:color="auto"/>
              <w:right w:val="single" w:sz="4" w:space="0" w:color="auto"/>
            </w:tcBorders>
            <w:vAlign w:val="center"/>
            <w:hideMark/>
          </w:tcPr>
          <w:p w14:paraId="1473D4A2" w14:textId="77777777" w:rsidR="0038659F" w:rsidRPr="00C23DDA" w:rsidRDefault="0038659F" w:rsidP="00060333">
            <w:pPr>
              <w:widowControl/>
              <w:rPr>
                <w:rFonts w:ascii="Times New Roman" w:eastAsia="標楷體" w:hAnsi="Times New Roman" w:cs="Times New Roman"/>
                <w:szCs w:val="24"/>
              </w:rPr>
            </w:pPr>
          </w:p>
        </w:tc>
        <w:tc>
          <w:tcPr>
            <w:tcW w:w="550" w:type="pct"/>
            <w:tcBorders>
              <w:top w:val="single" w:sz="4" w:space="0" w:color="auto"/>
              <w:left w:val="single" w:sz="4" w:space="0" w:color="auto"/>
              <w:bottom w:val="single" w:sz="4" w:space="0" w:color="auto"/>
              <w:right w:val="single" w:sz="4" w:space="0" w:color="auto"/>
            </w:tcBorders>
            <w:vAlign w:val="center"/>
            <w:hideMark/>
          </w:tcPr>
          <w:p w14:paraId="3AB11269" w14:textId="77777777" w:rsidR="0038659F" w:rsidRPr="00C23DDA" w:rsidRDefault="0038659F" w:rsidP="007042D9">
            <w:pPr>
              <w:pStyle w:val="1424pt"/>
              <w:snapToGrid w:val="0"/>
              <w:spacing w:line="240" w:lineRule="auto"/>
              <w:ind w:leftChars="50" w:left="120"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電話</w:t>
            </w:r>
          </w:p>
        </w:tc>
        <w:tc>
          <w:tcPr>
            <w:tcW w:w="3992" w:type="pct"/>
            <w:gridSpan w:val="3"/>
            <w:tcBorders>
              <w:top w:val="single" w:sz="4" w:space="0" w:color="auto"/>
              <w:left w:val="single" w:sz="4" w:space="0" w:color="auto"/>
              <w:bottom w:val="single" w:sz="4" w:space="0" w:color="auto"/>
              <w:right w:val="double" w:sz="4" w:space="0" w:color="auto"/>
            </w:tcBorders>
            <w:vAlign w:val="center"/>
          </w:tcPr>
          <w:p w14:paraId="361C0B87" w14:textId="6FB77110" w:rsidR="0038659F" w:rsidRPr="00C23DDA" w:rsidRDefault="00F906D0" w:rsidP="007042D9">
            <w:pPr>
              <w:pStyle w:val="1424pt"/>
              <w:spacing w:line="240" w:lineRule="auto"/>
              <w:ind w:firstLineChars="0" w:firstLine="0"/>
              <w:rPr>
                <w:rFonts w:ascii="Times New Roman" w:hAnsi="Times New Roman" w:cs="Times New Roman"/>
                <w:sz w:val="24"/>
                <w:szCs w:val="24"/>
                <w:lang w:bidi="hi-IN"/>
              </w:rPr>
            </w:pPr>
            <w:r>
              <w:rPr>
                <w:rFonts w:ascii="Times New Roman" w:hAnsi="Times New Roman" w:cs="Times New Roman"/>
                <w:sz w:val="24"/>
                <w:szCs w:val="24"/>
                <w:lang w:bidi="hi-IN"/>
              </w:rPr>
              <w:t>02-22186096</w:t>
            </w:r>
          </w:p>
        </w:tc>
      </w:tr>
      <w:tr w:rsidR="0038659F" w:rsidRPr="00C23DDA" w14:paraId="211D47D8" w14:textId="77777777" w:rsidTr="00060333">
        <w:trPr>
          <w:trHeight w:val="553"/>
        </w:trPr>
        <w:tc>
          <w:tcPr>
            <w:tcW w:w="0" w:type="auto"/>
            <w:vMerge/>
            <w:tcBorders>
              <w:top w:val="single" w:sz="4" w:space="0" w:color="auto"/>
              <w:left w:val="double" w:sz="4" w:space="0" w:color="auto"/>
              <w:bottom w:val="double" w:sz="4" w:space="0" w:color="auto"/>
              <w:right w:val="single" w:sz="4" w:space="0" w:color="auto"/>
            </w:tcBorders>
            <w:vAlign w:val="center"/>
            <w:hideMark/>
          </w:tcPr>
          <w:p w14:paraId="4573C995" w14:textId="77777777" w:rsidR="0038659F" w:rsidRPr="00C23DDA" w:rsidRDefault="0038659F" w:rsidP="00060333">
            <w:pPr>
              <w:widowControl/>
              <w:rPr>
                <w:rFonts w:ascii="Times New Roman" w:eastAsia="標楷體" w:hAnsi="Times New Roman" w:cs="Times New Roman"/>
                <w:szCs w:val="24"/>
              </w:rPr>
            </w:pPr>
          </w:p>
        </w:tc>
        <w:tc>
          <w:tcPr>
            <w:tcW w:w="550" w:type="pct"/>
            <w:tcBorders>
              <w:top w:val="single" w:sz="4" w:space="0" w:color="auto"/>
              <w:left w:val="single" w:sz="4" w:space="0" w:color="auto"/>
              <w:bottom w:val="double" w:sz="4" w:space="0" w:color="auto"/>
              <w:right w:val="single" w:sz="4" w:space="0" w:color="auto"/>
            </w:tcBorders>
            <w:vAlign w:val="center"/>
            <w:hideMark/>
          </w:tcPr>
          <w:p w14:paraId="0609342C" w14:textId="77777777" w:rsidR="0038659F" w:rsidRPr="00C23DDA" w:rsidRDefault="0038659F" w:rsidP="00060333">
            <w:pPr>
              <w:pStyle w:val="1424pt"/>
              <w:snapToGrid w:val="0"/>
              <w:spacing w:line="240" w:lineRule="exact"/>
              <w:ind w:leftChars="50" w:left="120"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E-mail</w:t>
            </w:r>
          </w:p>
        </w:tc>
        <w:tc>
          <w:tcPr>
            <w:tcW w:w="3992" w:type="pct"/>
            <w:gridSpan w:val="3"/>
            <w:tcBorders>
              <w:top w:val="single" w:sz="4" w:space="0" w:color="auto"/>
              <w:left w:val="single" w:sz="4" w:space="0" w:color="auto"/>
              <w:bottom w:val="double" w:sz="4" w:space="0" w:color="auto"/>
              <w:right w:val="double" w:sz="4" w:space="0" w:color="auto"/>
            </w:tcBorders>
            <w:vAlign w:val="center"/>
          </w:tcPr>
          <w:p w14:paraId="2A2323B3" w14:textId="6B795BEF" w:rsidR="0038659F" w:rsidRPr="00C23DDA" w:rsidRDefault="00F906D0" w:rsidP="007042D9">
            <w:pPr>
              <w:pStyle w:val="1424pt"/>
              <w:spacing w:line="240" w:lineRule="auto"/>
              <w:ind w:firstLineChars="0" w:firstLine="0"/>
              <w:rPr>
                <w:rFonts w:ascii="Times New Roman" w:hAnsi="Times New Roman" w:cs="Times New Roman"/>
                <w:sz w:val="24"/>
                <w:szCs w:val="24"/>
                <w:lang w:bidi="hi-IN"/>
              </w:rPr>
            </w:pPr>
            <w:r w:rsidRPr="00F906D0">
              <w:rPr>
                <w:rFonts w:ascii="Times New Roman" w:hAnsi="Times New Roman" w:cs="Times New Roman"/>
                <w:sz w:val="24"/>
                <w:szCs w:val="24"/>
                <w:lang w:bidi="hi-IN"/>
              </w:rPr>
              <w:t>Penny_Liao@darapower.com</w:t>
            </w:r>
          </w:p>
        </w:tc>
      </w:tr>
    </w:tbl>
    <w:p w14:paraId="7B59FDAF" w14:textId="77777777" w:rsidR="0038659F" w:rsidRPr="00C23DDA" w:rsidRDefault="0038659F" w:rsidP="0038659F">
      <w:pPr>
        <w:widowControl/>
        <w:rPr>
          <w:rFonts w:ascii="Times New Roman" w:eastAsia="標楷體" w:hAnsi="Times New Roman" w:cs="Times New Roman"/>
        </w:rPr>
      </w:pPr>
      <w:r w:rsidRPr="00C23DDA">
        <w:rPr>
          <w:rFonts w:ascii="Times New Roman" w:eastAsia="標楷體" w:hAnsi="Times New Roman" w:cs="Times New Roman"/>
        </w:rPr>
        <w:t>※</w:t>
      </w:r>
      <w:r w:rsidRPr="00C23DDA">
        <w:rPr>
          <w:rFonts w:ascii="Times New Roman" w:eastAsia="標楷體" w:hAnsi="Times New Roman" w:cs="Times New Roman"/>
        </w:rPr>
        <w:t>請打字輸入，表格可自行擴增。</w:t>
      </w:r>
    </w:p>
    <w:p w14:paraId="46662912" w14:textId="77777777" w:rsidR="0038659F" w:rsidRPr="00C23DDA" w:rsidRDefault="0038659F" w:rsidP="0038659F">
      <w:pPr>
        <w:widowControl/>
        <w:rPr>
          <w:rFonts w:ascii="Times New Roman" w:eastAsia="標楷體" w:hAnsi="Times New Roman" w:cs="Times New Roman"/>
          <w:b/>
          <w:bCs/>
        </w:rPr>
      </w:pPr>
      <w:r w:rsidRPr="00C23DDA">
        <w:rPr>
          <w:rFonts w:ascii="Times New Roman" w:eastAsia="標楷體" w:hAnsi="Times New Roman" w:cs="Times New Roman"/>
          <w:b/>
          <w:bCs/>
          <w:kern w:val="0"/>
        </w:rPr>
        <w:br w:type="page"/>
      </w:r>
    </w:p>
    <w:p w14:paraId="5842732D" w14:textId="77777777" w:rsidR="0038659F" w:rsidRPr="00C23DDA" w:rsidRDefault="0038659F" w:rsidP="00FE7AD6">
      <w:pPr>
        <w:pStyle w:val="a3"/>
        <w:adjustRightInd w:val="0"/>
        <w:snapToGrid w:val="0"/>
        <w:spacing w:beforeLines="50" w:before="180" w:line="500" w:lineRule="exact"/>
        <w:ind w:leftChars="1" w:left="2"/>
        <w:rPr>
          <w:rFonts w:ascii="Times New Roman" w:eastAsia="標楷體" w:hAnsi="Times New Roman" w:cs="Times New Roman"/>
          <w:b/>
        </w:rPr>
      </w:pPr>
      <w:r w:rsidRPr="00C23DDA">
        <w:rPr>
          <w:rFonts w:ascii="Times New Roman" w:eastAsia="標楷體" w:hAnsi="Times New Roman" w:cs="Times New Roman"/>
          <w:b/>
        </w:rPr>
        <w:lastRenderedPageBreak/>
        <w:t>【附件二】參選作品具體說明</w:t>
      </w:r>
    </w:p>
    <w:p w14:paraId="084964CF" w14:textId="77777777" w:rsidR="0038659F" w:rsidRPr="00C23DDA" w:rsidRDefault="0038659F" w:rsidP="0038659F">
      <w:pPr>
        <w:widowControl/>
        <w:jc w:val="center"/>
        <w:rPr>
          <w:rFonts w:ascii="Times New Roman" w:eastAsia="標楷體" w:hAnsi="Times New Roman" w:cs="Times New Roman"/>
          <w:b/>
          <w:bCs/>
          <w:sz w:val="32"/>
          <w:szCs w:val="24"/>
        </w:rPr>
      </w:pPr>
      <w:r w:rsidRPr="00C23DDA">
        <w:rPr>
          <w:rFonts w:ascii="Times New Roman" w:eastAsia="標楷體" w:hAnsi="Times New Roman" w:cs="Times New Roman"/>
          <w:b/>
          <w:bCs/>
          <w:sz w:val="32"/>
          <w:szCs w:val="24"/>
        </w:rPr>
        <w:t>【機器人及關鍵零組件研發組】參選作品具體說明</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1"/>
        <w:gridCol w:w="5698"/>
        <w:gridCol w:w="2797"/>
      </w:tblGrid>
      <w:tr w:rsidR="0038659F" w:rsidRPr="00C23DDA" w14:paraId="073866CD" w14:textId="77777777" w:rsidTr="00060333">
        <w:trPr>
          <w:trHeight w:val="860"/>
        </w:trPr>
        <w:tc>
          <w:tcPr>
            <w:tcW w:w="930" w:type="pct"/>
            <w:tcBorders>
              <w:top w:val="double" w:sz="4" w:space="0" w:color="auto"/>
              <w:left w:val="double" w:sz="4" w:space="0" w:color="auto"/>
              <w:bottom w:val="single" w:sz="4" w:space="0" w:color="auto"/>
              <w:right w:val="single" w:sz="4" w:space="0" w:color="auto"/>
            </w:tcBorders>
            <w:vAlign w:val="center"/>
            <w:hideMark/>
          </w:tcPr>
          <w:p w14:paraId="02AD1C6A"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產品名稱</w:t>
            </w:r>
          </w:p>
        </w:tc>
        <w:tc>
          <w:tcPr>
            <w:tcW w:w="2730" w:type="pct"/>
            <w:tcBorders>
              <w:top w:val="double" w:sz="4" w:space="0" w:color="auto"/>
              <w:left w:val="single" w:sz="4" w:space="0" w:color="auto"/>
              <w:bottom w:val="single" w:sz="4" w:space="0" w:color="auto"/>
              <w:right w:val="single" w:sz="4" w:space="0" w:color="auto"/>
            </w:tcBorders>
            <w:vAlign w:val="center"/>
            <w:hideMark/>
          </w:tcPr>
          <w:p w14:paraId="4627BF5C" w14:textId="4F08917D" w:rsidR="0038659F" w:rsidRPr="00C23DDA" w:rsidRDefault="00557E42" w:rsidP="00060333">
            <w:pPr>
              <w:snapToGrid w:val="0"/>
              <w:jc w:val="both"/>
              <w:rPr>
                <w:rFonts w:ascii="Times New Roman" w:eastAsia="標楷體" w:hAnsi="Times New Roman" w:cs="Times New Roman"/>
                <w:b/>
                <w:bCs/>
                <w:color w:val="808080" w:themeColor="background1" w:themeShade="80"/>
              </w:rPr>
            </w:pPr>
            <w:r w:rsidRPr="00C23DDA">
              <w:rPr>
                <w:rFonts w:ascii="Times New Roman" w:eastAsia="標楷體" w:hAnsi="Times New Roman" w:cs="Times New Roman"/>
              </w:rPr>
              <w:t>E-HERO</w:t>
            </w:r>
            <w:r w:rsidR="00DF34A3" w:rsidRPr="00C23DDA">
              <w:rPr>
                <w:rFonts w:ascii="Times New Roman" w:eastAsia="標楷體" w:hAnsi="Times New Roman" w:cs="Times New Roman"/>
              </w:rPr>
              <w:t xml:space="preserve"> 3</w:t>
            </w:r>
            <w:r w:rsidRPr="00C23DDA">
              <w:rPr>
                <w:rFonts w:ascii="Times New Roman" w:eastAsia="標楷體" w:hAnsi="Times New Roman" w:cs="Times New Roman"/>
              </w:rPr>
              <w:t>移動充電機器人</w:t>
            </w:r>
          </w:p>
          <w:p w14:paraId="7DE516BE" w14:textId="33D9556B" w:rsidR="0038659F" w:rsidRPr="00C23DDA" w:rsidRDefault="00DF34A3" w:rsidP="00060333">
            <w:pPr>
              <w:snapToGrid w:val="0"/>
              <w:jc w:val="both"/>
              <w:rPr>
                <w:rFonts w:ascii="Times New Roman" w:eastAsia="標楷體" w:hAnsi="Times New Roman" w:cs="Times New Roman"/>
                <w:color w:val="808080" w:themeColor="background1" w:themeShade="80"/>
                <w:szCs w:val="24"/>
              </w:rPr>
            </w:pPr>
            <w:r w:rsidRPr="00C23DDA">
              <w:rPr>
                <w:rFonts w:ascii="Times New Roman" w:eastAsia="標楷體" w:hAnsi="Times New Roman" w:cs="Times New Roman"/>
                <w:color w:val="000000"/>
                <w:szCs w:val="24"/>
              </w:rPr>
              <w:t>E-HERO 3 Mobile EV Charging Robot</w:t>
            </w:r>
          </w:p>
        </w:tc>
        <w:tc>
          <w:tcPr>
            <w:tcW w:w="1340" w:type="pct"/>
            <w:tcBorders>
              <w:top w:val="double" w:sz="4" w:space="0" w:color="auto"/>
              <w:left w:val="single" w:sz="4" w:space="0" w:color="auto"/>
              <w:bottom w:val="single" w:sz="4" w:space="0" w:color="auto"/>
              <w:right w:val="double" w:sz="4" w:space="0" w:color="auto"/>
            </w:tcBorders>
            <w:vAlign w:val="center"/>
          </w:tcPr>
          <w:p w14:paraId="58A68490" w14:textId="77777777" w:rsidR="0038659F" w:rsidRPr="00C23DDA" w:rsidRDefault="0038659F" w:rsidP="00060333">
            <w:pPr>
              <w:snapToGrid w:val="0"/>
              <w:jc w:val="both"/>
              <w:rPr>
                <w:rFonts w:ascii="Times New Roman" w:eastAsia="標楷體" w:hAnsi="Times New Roman" w:cs="Times New Roman"/>
              </w:rPr>
            </w:pPr>
            <w:r w:rsidRPr="00C23DDA">
              <w:rPr>
                <w:rFonts w:ascii="Times New Roman" w:eastAsia="標楷體" w:hAnsi="Times New Roman" w:cs="Times New Roman"/>
              </w:rPr>
              <w:sym w:font="Wingdings" w:char="F06F"/>
            </w:r>
            <w:r w:rsidRPr="00C23DDA">
              <w:rPr>
                <w:rFonts w:ascii="Times New Roman" w:eastAsia="標楷體" w:hAnsi="Times New Roman" w:cs="Times New Roman"/>
              </w:rPr>
              <w:t xml:space="preserve"> 2</w:t>
            </w:r>
            <w:r w:rsidRPr="00C23DDA">
              <w:rPr>
                <w:rFonts w:ascii="Times New Roman" w:eastAsia="標楷體" w:hAnsi="Times New Roman" w:cs="Times New Roman"/>
              </w:rPr>
              <w:t>年內曾獲得本獎項</w:t>
            </w:r>
          </w:p>
        </w:tc>
      </w:tr>
      <w:tr w:rsidR="0038659F" w:rsidRPr="00C23DDA" w14:paraId="0D960AF0" w14:textId="77777777" w:rsidTr="00060333">
        <w:trPr>
          <w:trHeight w:val="1906"/>
        </w:trPr>
        <w:tc>
          <w:tcPr>
            <w:tcW w:w="930" w:type="pct"/>
            <w:tcBorders>
              <w:top w:val="single" w:sz="4" w:space="0" w:color="auto"/>
              <w:left w:val="double" w:sz="4" w:space="0" w:color="auto"/>
              <w:bottom w:val="single" w:sz="4" w:space="0" w:color="auto"/>
              <w:right w:val="single" w:sz="4" w:space="0" w:color="auto"/>
            </w:tcBorders>
            <w:vAlign w:val="center"/>
            <w:hideMark/>
          </w:tcPr>
          <w:p w14:paraId="19CC7BD3" w14:textId="77777777" w:rsidR="0038659F" w:rsidRPr="00C23DDA" w:rsidRDefault="0038659F" w:rsidP="00060333">
            <w:pPr>
              <w:pStyle w:val="1424pt"/>
              <w:snapToGrid w:val="0"/>
              <w:spacing w:line="240" w:lineRule="auto"/>
              <w:ind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t>產品圖片</w:t>
            </w:r>
          </w:p>
        </w:tc>
        <w:tc>
          <w:tcPr>
            <w:tcW w:w="4070" w:type="pct"/>
            <w:gridSpan w:val="2"/>
            <w:tcBorders>
              <w:top w:val="single" w:sz="4" w:space="0" w:color="auto"/>
              <w:left w:val="single" w:sz="4" w:space="0" w:color="auto"/>
              <w:bottom w:val="single" w:sz="4" w:space="0" w:color="auto"/>
              <w:right w:val="double" w:sz="4" w:space="0" w:color="auto"/>
            </w:tcBorders>
            <w:vAlign w:val="bottom"/>
            <w:hideMark/>
          </w:tcPr>
          <w:p w14:paraId="54B70DB7" w14:textId="2D540640" w:rsidR="0038659F" w:rsidRPr="00C23DDA" w:rsidRDefault="00621EFB" w:rsidP="00060333">
            <w:pPr>
              <w:snapToGrid w:val="0"/>
              <w:jc w:val="both"/>
              <w:rPr>
                <w:rFonts w:ascii="Times New Roman" w:eastAsia="標楷體" w:hAnsi="Times New Roman" w:cs="Times New Roman"/>
                <w:color w:val="808080" w:themeColor="background1" w:themeShade="80"/>
              </w:rPr>
            </w:pPr>
            <w:r w:rsidRPr="00C23DDA">
              <w:rPr>
                <w:rFonts w:ascii="Times New Roman" w:eastAsia="標楷體" w:hAnsi="Times New Roman" w:cs="Times New Roman"/>
                <w:noProof/>
                <w:color w:val="808080" w:themeColor="background1" w:themeShade="80"/>
              </w:rPr>
              <w:drawing>
                <wp:inline distT="0" distB="0" distL="0" distR="0" wp14:anchorId="7C90C539" wp14:editId="0B808DC9">
                  <wp:extent cx="1158434" cy="1202267"/>
                  <wp:effectExtent l="0" t="0" r="0" b="4445"/>
                  <wp:docPr id="34181094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10946" name="圖片 341810946"/>
                          <pic:cNvPicPr/>
                        </pic:nvPicPr>
                        <pic:blipFill>
                          <a:blip r:embed="rId8"/>
                          <a:stretch>
                            <a:fillRect/>
                          </a:stretch>
                        </pic:blipFill>
                        <pic:spPr>
                          <a:xfrm>
                            <a:off x="0" y="0"/>
                            <a:ext cx="1225031" cy="1271384"/>
                          </a:xfrm>
                          <a:prstGeom prst="rect">
                            <a:avLst/>
                          </a:prstGeom>
                        </pic:spPr>
                      </pic:pic>
                    </a:graphicData>
                  </a:graphic>
                </wp:inline>
              </w:drawing>
            </w:r>
          </w:p>
        </w:tc>
      </w:tr>
      <w:tr w:rsidR="0038659F" w:rsidRPr="00C23DDA" w14:paraId="582624D6" w14:textId="77777777" w:rsidTr="00060333">
        <w:trPr>
          <w:trHeight w:val="1341"/>
        </w:trPr>
        <w:tc>
          <w:tcPr>
            <w:tcW w:w="930" w:type="pct"/>
            <w:tcBorders>
              <w:top w:val="single" w:sz="4" w:space="0" w:color="auto"/>
              <w:left w:val="double" w:sz="4" w:space="0" w:color="auto"/>
              <w:bottom w:val="single" w:sz="4" w:space="0" w:color="auto"/>
              <w:right w:val="single" w:sz="4" w:space="0" w:color="auto"/>
            </w:tcBorders>
            <w:vAlign w:val="center"/>
            <w:hideMark/>
          </w:tcPr>
          <w:p w14:paraId="502E4A6A"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t>產品規格</w:t>
            </w:r>
          </w:p>
          <w:p w14:paraId="1AE9AB50"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t>(</w:t>
            </w:r>
            <w:r w:rsidRPr="00C23DDA">
              <w:rPr>
                <w:rFonts w:ascii="Times New Roman" w:hAnsi="Times New Roman" w:cs="Times New Roman"/>
                <w:color w:val="000000" w:themeColor="text1"/>
                <w:sz w:val="24"/>
                <w:szCs w:val="24"/>
                <w:lang w:bidi="hi-IN"/>
              </w:rPr>
              <w:t>中、英文</w:t>
            </w:r>
            <w:r w:rsidRPr="00C23DDA">
              <w:rPr>
                <w:rFonts w:ascii="Times New Roman" w:hAnsi="Times New Roman" w:cs="Times New Roman"/>
                <w:color w:val="000000" w:themeColor="text1"/>
                <w:sz w:val="24"/>
                <w:szCs w:val="24"/>
                <w:lang w:bidi="hi-IN"/>
              </w:rPr>
              <w:t>)</w:t>
            </w:r>
          </w:p>
        </w:tc>
        <w:tc>
          <w:tcPr>
            <w:tcW w:w="4070" w:type="pct"/>
            <w:gridSpan w:val="2"/>
            <w:tcBorders>
              <w:top w:val="single" w:sz="4" w:space="0" w:color="auto"/>
              <w:left w:val="single" w:sz="4" w:space="0" w:color="auto"/>
              <w:bottom w:val="single" w:sz="4" w:space="0" w:color="auto"/>
              <w:right w:val="double" w:sz="4" w:space="0" w:color="auto"/>
            </w:tcBorders>
            <w:vAlign w:val="center"/>
          </w:tcPr>
          <w:p w14:paraId="0722D528" w14:textId="77777777" w:rsidR="00DF34A3" w:rsidRPr="00C23DDA" w:rsidRDefault="00E1435E" w:rsidP="00DF34A3">
            <w:pPr>
              <w:pStyle w:val="a3"/>
              <w:numPr>
                <w:ilvl w:val="0"/>
                <w:numId w:val="43"/>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尺寸與重量：</w:t>
            </w:r>
          </w:p>
          <w:p w14:paraId="6C2CD7E6" w14:textId="196148A3" w:rsidR="00DF34A3" w:rsidRPr="00C23DDA" w:rsidRDefault="00DF34A3" w:rsidP="00EF154D">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機身</w:t>
            </w:r>
            <w:r w:rsidRPr="00C23DDA">
              <w:rPr>
                <w:rFonts w:ascii="Times New Roman" w:eastAsia="標楷體" w:hAnsi="Times New Roman" w:cs="Times New Roman"/>
                <w:color w:val="000000" w:themeColor="text1"/>
                <w:szCs w:val="24"/>
              </w:rPr>
              <w:t>：</w:t>
            </w:r>
            <w:r w:rsidR="003025F6">
              <w:rPr>
                <w:rFonts w:ascii="Times New Roman" w:eastAsia="標楷體" w:hAnsi="Times New Roman" w:cs="Times New Roman" w:hint="eastAsia"/>
                <w:color w:val="000000" w:themeColor="text1"/>
                <w:szCs w:val="24"/>
              </w:rPr>
              <w:t>長寬高為</w:t>
            </w:r>
            <w:r w:rsidR="00E1435E" w:rsidRPr="00C23DDA">
              <w:rPr>
                <w:rFonts w:ascii="Times New Roman" w:eastAsia="標楷體" w:hAnsi="Times New Roman" w:cs="Times New Roman"/>
                <w:color w:val="000000" w:themeColor="text1"/>
                <w:szCs w:val="24"/>
              </w:rPr>
              <w:t>130</w:t>
            </w:r>
            <w:r w:rsidR="003025F6">
              <w:rPr>
                <w:rFonts w:ascii="Times New Roman" w:eastAsia="標楷體" w:hAnsi="Times New Roman" w:cs="Times New Roman"/>
                <w:color w:val="000000" w:themeColor="text1"/>
                <w:szCs w:val="24"/>
              </w:rPr>
              <w:t xml:space="preserve"> x </w:t>
            </w:r>
            <w:r w:rsidR="00E1435E" w:rsidRPr="00C23DDA">
              <w:rPr>
                <w:rFonts w:ascii="Times New Roman" w:eastAsia="標楷體" w:hAnsi="Times New Roman" w:cs="Times New Roman"/>
                <w:color w:val="000000" w:themeColor="text1"/>
                <w:szCs w:val="24"/>
              </w:rPr>
              <w:t>73</w:t>
            </w:r>
            <w:r w:rsidR="003025F6">
              <w:rPr>
                <w:rFonts w:ascii="Times New Roman" w:eastAsia="標楷體" w:hAnsi="Times New Roman" w:cs="Times New Roman"/>
                <w:color w:val="000000" w:themeColor="text1"/>
                <w:szCs w:val="24"/>
              </w:rPr>
              <w:t xml:space="preserve"> x </w:t>
            </w:r>
            <w:r w:rsidR="00E1435E" w:rsidRPr="00C23DDA">
              <w:rPr>
                <w:rFonts w:ascii="Times New Roman" w:eastAsia="標楷體" w:hAnsi="Times New Roman" w:cs="Times New Roman"/>
                <w:color w:val="000000" w:themeColor="text1"/>
                <w:szCs w:val="24"/>
              </w:rPr>
              <w:t>155</w:t>
            </w:r>
            <w:r w:rsidR="00E1435E" w:rsidRPr="00C23DDA">
              <w:rPr>
                <w:rFonts w:ascii="Times New Roman" w:eastAsia="標楷體" w:hAnsi="Times New Roman" w:cs="Times New Roman"/>
                <w:color w:val="000000" w:themeColor="text1"/>
                <w:szCs w:val="24"/>
              </w:rPr>
              <w:t>公分</w:t>
            </w:r>
          </w:p>
          <w:p w14:paraId="4DDD07B3" w14:textId="52F6B5F5" w:rsidR="00DF34A3" w:rsidRPr="00C23DDA" w:rsidRDefault="00DF34A3" w:rsidP="00EF154D">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重量</w:t>
            </w:r>
            <w:r w:rsidRPr="00C23DDA">
              <w:rPr>
                <w:rFonts w:ascii="Times New Roman" w:eastAsia="標楷體" w:hAnsi="Times New Roman" w:cs="Times New Roman"/>
                <w:color w:val="000000" w:themeColor="text1"/>
                <w:szCs w:val="24"/>
              </w:rPr>
              <w:t>：</w:t>
            </w:r>
            <w:r w:rsidR="00621EFB" w:rsidRPr="00C23DDA">
              <w:rPr>
                <w:rFonts w:ascii="Times New Roman" w:eastAsia="標楷體" w:hAnsi="Times New Roman" w:cs="Times New Roman"/>
                <w:color w:val="000000" w:themeColor="text1"/>
                <w:szCs w:val="24"/>
              </w:rPr>
              <w:t xml:space="preserve">&lt; </w:t>
            </w:r>
            <w:r w:rsidR="00E1435E" w:rsidRPr="00C23DDA">
              <w:rPr>
                <w:rFonts w:ascii="Times New Roman" w:eastAsia="標楷體" w:hAnsi="Times New Roman" w:cs="Times New Roman"/>
                <w:color w:val="000000" w:themeColor="text1"/>
                <w:szCs w:val="24"/>
              </w:rPr>
              <w:t>1</w:t>
            </w:r>
            <w:r w:rsidR="00E1435E" w:rsidRPr="00C23DDA">
              <w:rPr>
                <w:rFonts w:ascii="Times New Roman" w:eastAsia="標楷體" w:hAnsi="Times New Roman" w:cs="Times New Roman"/>
                <w:color w:val="000000" w:themeColor="text1"/>
                <w:szCs w:val="24"/>
              </w:rPr>
              <w:t>公噸</w:t>
            </w:r>
          </w:p>
          <w:p w14:paraId="550F5C17" w14:textId="117F61C7" w:rsidR="0038659F" w:rsidRPr="00C23DDA" w:rsidRDefault="00DF34A3" w:rsidP="00EF154D">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充電線</w:t>
            </w: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8</w:t>
            </w:r>
            <w:r w:rsidR="00E1435E" w:rsidRPr="00C23DDA">
              <w:rPr>
                <w:rFonts w:ascii="Times New Roman" w:eastAsia="標楷體" w:hAnsi="Times New Roman" w:cs="Times New Roman"/>
                <w:color w:val="000000" w:themeColor="text1"/>
                <w:szCs w:val="24"/>
              </w:rPr>
              <w:t>米</w:t>
            </w:r>
          </w:p>
          <w:p w14:paraId="7884D4A1" w14:textId="77777777" w:rsidR="00DF34A3" w:rsidRPr="00C23DDA" w:rsidRDefault="00E1435E" w:rsidP="00DF34A3">
            <w:pPr>
              <w:pStyle w:val="a3"/>
              <w:numPr>
                <w:ilvl w:val="0"/>
                <w:numId w:val="43"/>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功率：</w:t>
            </w:r>
          </w:p>
          <w:p w14:paraId="2D0A986B" w14:textId="7D6BB923" w:rsidR="00DF34A3"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100km</w:t>
            </w:r>
            <w:r w:rsidR="00E1435E" w:rsidRPr="00C23DDA">
              <w:rPr>
                <w:rFonts w:ascii="Times New Roman" w:eastAsia="標楷體" w:hAnsi="Times New Roman" w:cs="Times New Roman"/>
                <w:color w:val="000000" w:themeColor="text1"/>
                <w:szCs w:val="24"/>
              </w:rPr>
              <w:t>充電約</w:t>
            </w:r>
            <w:r w:rsidR="00E1435E" w:rsidRPr="00C23DDA">
              <w:rPr>
                <w:rFonts w:ascii="Times New Roman" w:eastAsia="標楷體" w:hAnsi="Times New Roman" w:cs="Times New Roman"/>
                <w:color w:val="000000" w:themeColor="text1"/>
                <w:szCs w:val="24"/>
              </w:rPr>
              <w:t>20</w:t>
            </w:r>
            <w:r w:rsidR="00E1435E" w:rsidRPr="00C23DDA">
              <w:rPr>
                <w:rFonts w:ascii="Times New Roman" w:eastAsia="標楷體" w:hAnsi="Times New Roman" w:cs="Times New Roman"/>
                <w:color w:val="000000" w:themeColor="text1"/>
                <w:szCs w:val="24"/>
              </w:rPr>
              <w:t>分鐘</w:t>
            </w:r>
            <w:r w:rsidR="00621EFB" w:rsidRPr="00C23DDA">
              <w:rPr>
                <w:rFonts w:ascii="Times New Roman" w:eastAsia="標楷體" w:hAnsi="Times New Roman" w:cs="Times New Roman"/>
                <w:color w:val="000000" w:themeColor="text1"/>
                <w:szCs w:val="24"/>
              </w:rPr>
              <w:t>（</w:t>
            </w:r>
            <w:r w:rsidR="00621EFB" w:rsidRPr="00C23DDA">
              <w:rPr>
                <w:rFonts w:ascii="Times New Roman" w:eastAsia="標楷體" w:hAnsi="Times New Roman" w:cs="Times New Roman"/>
                <w:color w:val="000000" w:themeColor="text1"/>
                <w:szCs w:val="24"/>
              </w:rPr>
              <w:t>20% ~ 80%</w:t>
            </w:r>
            <w:r w:rsidR="00621EFB" w:rsidRPr="00C23DDA">
              <w:rPr>
                <w:rFonts w:ascii="Times New Roman" w:eastAsia="標楷體" w:hAnsi="Times New Roman" w:cs="Times New Roman"/>
                <w:color w:val="000000" w:themeColor="text1"/>
                <w:szCs w:val="24"/>
              </w:rPr>
              <w:t>約</w:t>
            </w:r>
            <w:r w:rsidR="00621EFB" w:rsidRPr="00C23DDA">
              <w:rPr>
                <w:rFonts w:ascii="Times New Roman" w:eastAsia="標楷體" w:hAnsi="Times New Roman" w:cs="Times New Roman"/>
                <w:color w:val="000000" w:themeColor="text1"/>
                <w:szCs w:val="24"/>
              </w:rPr>
              <w:t>40</w:t>
            </w:r>
            <w:r w:rsidR="00621EFB" w:rsidRPr="00C23DDA">
              <w:rPr>
                <w:rFonts w:ascii="Times New Roman" w:eastAsia="標楷體" w:hAnsi="Times New Roman" w:cs="Times New Roman"/>
                <w:color w:val="000000" w:themeColor="text1"/>
                <w:szCs w:val="24"/>
              </w:rPr>
              <w:t>分鐘）</w:t>
            </w:r>
          </w:p>
          <w:p w14:paraId="55DEC152" w14:textId="442C65FD" w:rsidR="00DF34A3"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輸出電壓</w:t>
            </w:r>
            <w:r w:rsidR="00172EE9"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150</w:t>
            </w:r>
            <w:r w:rsidR="00C364A1">
              <w:rPr>
                <w:rFonts w:ascii="Times New Roman" w:eastAsia="標楷體" w:hAnsi="Times New Roman" w:cs="Times New Roman"/>
                <w:color w:val="000000" w:themeColor="text1"/>
                <w:szCs w:val="24"/>
              </w:rPr>
              <w:t xml:space="preserve"> ~ </w:t>
            </w:r>
            <w:r w:rsidR="00E1435E" w:rsidRPr="00C23DDA">
              <w:rPr>
                <w:rFonts w:ascii="Times New Roman" w:eastAsia="標楷體" w:hAnsi="Times New Roman" w:cs="Times New Roman"/>
                <w:color w:val="000000" w:themeColor="text1"/>
                <w:szCs w:val="24"/>
              </w:rPr>
              <w:t>1000VDC</w:t>
            </w:r>
          </w:p>
          <w:p w14:paraId="14DDCB9D" w14:textId="65BB2FAF" w:rsidR="00DF34A3"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快充槍口</w:t>
            </w:r>
            <w:r w:rsidR="00172EE9"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60KW</w:t>
            </w:r>
          </w:p>
          <w:p w14:paraId="04E65FD9" w14:textId="72717EFE" w:rsidR="00DF34A3"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充槍介面</w:t>
            </w:r>
            <w:r w:rsidR="00172EE9"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CCS1/CCS2</w:t>
            </w:r>
          </w:p>
          <w:p w14:paraId="2583BFEB" w14:textId="61C3F26E" w:rsidR="00E1435E"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儲能電池</w:t>
            </w:r>
            <w:r w:rsidR="00172EE9"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70kWh</w:t>
            </w:r>
          </w:p>
          <w:p w14:paraId="5C55849A" w14:textId="77777777" w:rsidR="00DF34A3" w:rsidRPr="00C23DDA" w:rsidRDefault="00E1435E" w:rsidP="00DF34A3">
            <w:pPr>
              <w:pStyle w:val="a3"/>
              <w:numPr>
                <w:ilvl w:val="0"/>
                <w:numId w:val="43"/>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安裝需求</w:t>
            </w:r>
          </w:p>
          <w:p w14:paraId="29EB8429" w14:textId="76516D67" w:rsidR="00DF34A3"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輸入電壓</w:t>
            </w:r>
            <w:r w:rsidR="00172EE9"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hint="eastAsia"/>
                <w:color w:val="000000" w:themeColor="text1"/>
                <w:szCs w:val="24"/>
              </w:rPr>
              <w:t>1</w:t>
            </w:r>
            <w:r w:rsidR="00E1435E" w:rsidRPr="00C23DDA">
              <w:rPr>
                <w:rFonts w:ascii="Times New Roman" w:eastAsia="標楷體" w:hAnsi="Times New Roman" w:cs="Times New Roman"/>
                <w:color w:val="000000" w:themeColor="text1"/>
                <w:szCs w:val="24"/>
              </w:rPr>
              <w:t>80</w:t>
            </w:r>
            <w:r w:rsidR="003025F6">
              <w:rPr>
                <w:rFonts w:ascii="Times New Roman" w:eastAsia="標楷體" w:hAnsi="Times New Roman" w:cs="Times New Roman"/>
                <w:color w:val="000000" w:themeColor="text1"/>
                <w:szCs w:val="24"/>
              </w:rPr>
              <w:t xml:space="preserve"> ~ </w:t>
            </w:r>
            <w:r w:rsidR="00E1435E" w:rsidRPr="00C23DDA">
              <w:rPr>
                <w:rFonts w:ascii="Times New Roman" w:eastAsia="標楷體" w:hAnsi="Times New Roman" w:cs="Times New Roman"/>
                <w:color w:val="000000" w:themeColor="text1"/>
                <w:szCs w:val="24"/>
              </w:rPr>
              <w:t>263VDC</w:t>
            </w:r>
          </w:p>
          <w:p w14:paraId="46097087" w14:textId="1B5D04E2" w:rsidR="00E1435E" w:rsidRPr="00C23DDA" w:rsidRDefault="00DF34A3" w:rsidP="00831A97">
            <w:pPr>
              <w:pStyle w:val="a3"/>
              <w:snapToGrid w:val="0"/>
              <w:spacing w:line="0" w:lineRule="atLeast"/>
              <w:ind w:leftChars="0" w:left="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輸入電流</w:t>
            </w:r>
            <w:r w:rsidR="00172EE9" w:rsidRPr="00C23DDA">
              <w:rPr>
                <w:rFonts w:ascii="Times New Roman" w:eastAsia="標楷體" w:hAnsi="Times New Roman" w:cs="Times New Roman"/>
                <w:color w:val="000000" w:themeColor="text1"/>
                <w:szCs w:val="24"/>
              </w:rPr>
              <w:t>：</w:t>
            </w:r>
            <w:r w:rsidR="00E1435E" w:rsidRPr="00C23DDA">
              <w:rPr>
                <w:rFonts w:ascii="Times New Roman" w:eastAsia="標楷體" w:hAnsi="Times New Roman" w:cs="Times New Roman"/>
                <w:color w:val="000000" w:themeColor="text1"/>
                <w:szCs w:val="24"/>
              </w:rPr>
              <w:t>250A</w:t>
            </w:r>
          </w:p>
          <w:p w14:paraId="5D7DC94A" w14:textId="77777777" w:rsidR="00DF34A3" w:rsidRPr="00C23DDA" w:rsidRDefault="00E1435E" w:rsidP="00DF34A3">
            <w:pPr>
              <w:pStyle w:val="a3"/>
              <w:numPr>
                <w:ilvl w:val="0"/>
                <w:numId w:val="43"/>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安規認證：</w:t>
            </w:r>
          </w:p>
          <w:p w14:paraId="46FE7349" w14:textId="4D3B96FB" w:rsidR="00DF34A3" w:rsidRPr="00C23DDA" w:rsidRDefault="00DF34A3" w:rsidP="00621EFB">
            <w:pPr>
              <w:pStyle w:val="a3"/>
              <w:snapToGrid w:val="0"/>
              <w:spacing w:line="0" w:lineRule="atLeast"/>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 IEC 62619–</w:t>
            </w:r>
            <w:r w:rsidRPr="00C23DDA">
              <w:rPr>
                <w:rFonts w:ascii="Times New Roman" w:eastAsia="標楷體" w:hAnsi="Times New Roman" w:cs="Times New Roman"/>
                <w:color w:val="000000" w:themeColor="text1"/>
                <w:szCs w:val="24"/>
              </w:rPr>
              <w:t>次級鋰電池及電池模組之安全要求（國際電工委員會標準）</w:t>
            </w:r>
          </w:p>
          <w:p w14:paraId="3C620224" w14:textId="4EF83828" w:rsidR="00DF34A3" w:rsidRPr="00C23DDA" w:rsidRDefault="00DF34A3" w:rsidP="00DF34A3">
            <w:pPr>
              <w:pStyle w:val="2"/>
              <w:numPr>
                <w:ilvl w:val="0"/>
                <w:numId w:val="44"/>
              </w:numPr>
              <w:spacing w:line="240" w:lineRule="auto"/>
              <w:rPr>
                <w:rFonts w:ascii="Times New Roman" w:eastAsia="標楷體" w:hAnsi="Times New Roman" w:cs="Times New Roman"/>
                <w:sz w:val="24"/>
                <w:szCs w:val="24"/>
              </w:rPr>
            </w:pPr>
            <w:r w:rsidRPr="00C23DDA">
              <w:rPr>
                <w:rFonts w:ascii="Times New Roman" w:eastAsia="標楷體" w:hAnsi="Times New Roman" w:cs="Times New Roman"/>
                <w:sz w:val="24"/>
                <w:szCs w:val="24"/>
              </w:rPr>
              <w:t>Dimensions &amp; Weight</w:t>
            </w:r>
          </w:p>
          <w:p w14:paraId="00F7DE42" w14:textId="4D1D6DA1"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Body Size: 130</w:t>
            </w:r>
            <w:r w:rsidR="00C364A1">
              <w:rPr>
                <w:rFonts w:ascii="Times New Roman" w:eastAsia="標楷體" w:hAnsi="Times New Roman" w:cs="Times New Roman"/>
                <w:szCs w:val="24"/>
              </w:rPr>
              <w:t>(L)</w:t>
            </w:r>
            <w:r w:rsidRPr="00C23DDA">
              <w:rPr>
                <w:rFonts w:ascii="Times New Roman" w:eastAsia="標楷體" w:hAnsi="Times New Roman" w:cs="Times New Roman"/>
                <w:szCs w:val="24"/>
              </w:rPr>
              <w:t xml:space="preserve"> × 73</w:t>
            </w:r>
            <w:r w:rsidR="00C364A1">
              <w:rPr>
                <w:rFonts w:ascii="Times New Roman" w:eastAsia="標楷體" w:hAnsi="Times New Roman" w:cs="Times New Roman"/>
                <w:szCs w:val="24"/>
              </w:rPr>
              <w:t>(W)</w:t>
            </w:r>
            <w:r w:rsidRPr="00C23DDA">
              <w:rPr>
                <w:rFonts w:ascii="Times New Roman" w:eastAsia="標楷體" w:hAnsi="Times New Roman" w:cs="Times New Roman"/>
                <w:szCs w:val="24"/>
              </w:rPr>
              <w:t xml:space="preserve"> × 155</w:t>
            </w:r>
            <w:r w:rsidR="00C364A1">
              <w:rPr>
                <w:rFonts w:ascii="Times New Roman" w:eastAsia="標楷體" w:hAnsi="Times New Roman" w:cs="Times New Roman"/>
                <w:szCs w:val="24"/>
              </w:rPr>
              <w:t>(H)</w:t>
            </w:r>
            <w:r w:rsidRPr="00C23DDA">
              <w:rPr>
                <w:rFonts w:ascii="Times New Roman" w:eastAsia="標楷體" w:hAnsi="Times New Roman" w:cs="Times New Roman"/>
                <w:szCs w:val="24"/>
              </w:rPr>
              <w:t xml:space="preserve"> cm</w:t>
            </w:r>
          </w:p>
          <w:p w14:paraId="53898B87" w14:textId="2CDF0819"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Weight: Approximately 1 ton</w:t>
            </w:r>
          </w:p>
          <w:p w14:paraId="16F8FED7" w14:textId="03466E58" w:rsidR="00DF34A3"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Cable Length: 8 meters</w:t>
            </w:r>
          </w:p>
          <w:p w14:paraId="695536D3" w14:textId="11071045" w:rsidR="00DF34A3" w:rsidRPr="00C23DDA" w:rsidRDefault="00DF34A3" w:rsidP="00DF34A3">
            <w:pPr>
              <w:pStyle w:val="2"/>
              <w:numPr>
                <w:ilvl w:val="0"/>
                <w:numId w:val="44"/>
              </w:numPr>
              <w:spacing w:line="240" w:lineRule="auto"/>
              <w:ind w:left="482" w:hanging="482"/>
              <w:rPr>
                <w:rFonts w:ascii="Times New Roman" w:eastAsia="標楷體" w:hAnsi="Times New Roman" w:cs="Times New Roman"/>
                <w:sz w:val="24"/>
                <w:szCs w:val="24"/>
              </w:rPr>
            </w:pPr>
            <w:r w:rsidRPr="00C23DDA">
              <w:rPr>
                <w:rFonts w:ascii="Times New Roman" w:eastAsia="標楷體" w:hAnsi="Times New Roman" w:cs="Times New Roman"/>
                <w:sz w:val="24"/>
                <w:szCs w:val="24"/>
              </w:rPr>
              <w:t>Performance &amp; Power Output</w:t>
            </w:r>
          </w:p>
          <w:p w14:paraId="09B26F87" w14:textId="5F5CD0F5"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Charging Speed: Approx. 20 minutes to deliver 100 km of range (</w:t>
            </w:r>
            <w:r w:rsidR="00621EFB" w:rsidRPr="00C23DDA">
              <w:rPr>
                <w:rFonts w:ascii="Times New Roman" w:eastAsia="標楷體" w:hAnsi="Times New Roman" w:cs="Times New Roman"/>
                <w:szCs w:val="24"/>
              </w:rPr>
              <w:t>≈ 40 mins from 20% to 80%</w:t>
            </w:r>
            <w:r w:rsidRPr="00C23DDA">
              <w:rPr>
                <w:rFonts w:ascii="Times New Roman" w:eastAsia="標楷體" w:hAnsi="Times New Roman" w:cs="Times New Roman"/>
                <w:szCs w:val="24"/>
              </w:rPr>
              <w:t>)</w:t>
            </w:r>
          </w:p>
          <w:p w14:paraId="7778AF45" w14:textId="4003CF7B"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Output Voltage: 150</w:t>
            </w:r>
            <w:r w:rsidR="00C364A1">
              <w:rPr>
                <w:rFonts w:ascii="Times New Roman" w:eastAsia="標楷體" w:hAnsi="Times New Roman" w:cs="Times New Roman"/>
                <w:szCs w:val="24"/>
              </w:rPr>
              <w:t xml:space="preserve"> ~ </w:t>
            </w:r>
            <w:r w:rsidRPr="00C23DDA">
              <w:rPr>
                <w:rFonts w:ascii="Times New Roman" w:eastAsia="標楷體" w:hAnsi="Times New Roman" w:cs="Times New Roman"/>
                <w:szCs w:val="24"/>
              </w:rPr>
              <w:t>1000 VDC</w:t>
            </w:r>
          </w:p>
          <w:p w14:paraId="40F608EB" w14:textId="77777777"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Charging Power: Up to 60 kW</w:t>
            </w:r>
          </w:p>
          <w:p w14:paraId="7C7D3F08" w14:textId="77777777"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Charging Interface: CCS1 / CCS2</w:t>
            </w:r>
          </w:p>
          <w:p w14:paraId="052529C0" w14:textId="39A14FC0" w:rsidR="00DF34A3"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Battery Capacity: 70 kWh (high-capacity onboard energy storage system)</w:t>
            </w:r>
          </w:p>
          <w:p w14:paraId="7DBF7035" w14:textId="0486BDF3" w:rsidR="00DF34A3" w:rsidRPr="00C23DDA" w:rsidRDefault="00DF34A3" w:rsidP="00DF34A3">
            <w:pPr>
              <w:pStyle w:val="2"/>
              <w:numPr>
                <w:ilvl w:val="0"/>
                <w:numId w:val="44"/>
              </w:numPr>
              <w:spacing w:line="240" w:lineRule="auto"/>
              <w:ind w:left="482" w:hanging="482"/>
              <w:rPr>
                <w:rFonts w:ascii="Times New Roman" w:eastAsia="標楷體" w:hAnsi="Times New Roman" w:cs="Times New Roman"/>
                <w:sz w:val="24"/>
                <w:szCs w:val="24"/>
              </w:rPr>
            </w:pPr>
            <w:r w:rsidRPr="00C23DDA">
              <w:rPr>
                <w:rFonts w:ascii="Times New Roman" w:eastAsia="標楷體" w:hAnsi="Times New Roman" w:cs="Times New Roman"/>
                <w:sz w:val="24"/>
                <w:szCs w:val="24"/>
              </w:rPr>
              <w:t>Installation Requirements</w:t>
            </w:r>
          </w:p>
          <w:p w14:paraId="76CFEB92" w14:textId="6D3B6D49" w:rsidR="00FF502E"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Input Voltage: 180</w:t>
            </w:r>
            <w:r w:rsidR="00C364A1">
              <w:rPr>
                <w:rFonts w:ascii="Times New Roman" w:eastAsia="標楷體" w:hAnsi="Times New Roman" w:cs="Times New Roman"/>
                <w:szCs w:val="24"/>
              </w:rPr>
              <w:t xml:space="preserve"> ~ </w:t>
            </w:r>
            <w:r w:rsidRPr="00C23DDA">
              <w:rPr>
                <w:rFonts w:ascii="Times New Roman" w:eastAsia="標楷體" w:hAnsi="Times New Roman" w:cs="Times New Roman"/>
                <w:szCs w:val="24"/>
              </w:rPr>
              <w:t>263 VDC</w:t>
            </w:r>
          </w:p>
          <w:p w14:paraId="344089B4" w14:textId="3E12EB0B" w:rsidR="00DF34A3" w:rsidRPr="00C23DDA" w:rsidRDefault="00DF34A3" w:rsidP="00DF34A3">
            <w:pPr>
              <w:ind w:leftChars="200" w:left="480"/>
              <w:rPr>
                <w:rFonts w:ascii="Times New Roman" w:eastAsia="標楷體" w:hAnsi="Times New Roman" w:cs="Times New Roman"/>
                <w:szCs w:val="24"/>
              </w:rPr>
            </w:pPr>
            <w:r w:rsidRPr="00C23DDA">
              <w:rPr>
                <w:rFonts w:ascii="Times New Roman" w:eastAsia="標楷體" w:hAnsi="Times New Roman" w:cs="Times New Roman"/>
                <w:szCs w:val="24"/>
              </w:rPr>
              <w:t>- Input Current: 250 A</w:t>
            </w:r>
          </w:p>
          <w:p w14:paraId="2AEFA02C" w14:textId="61BB5D56" w:rsidR="00DF34A3" w:rsidRPr="00C23DDA" w:rsidRDefault="00DF34A3" w:rsidP="00DF34A3">
            <w:pPr>
              <w:pStyle w:val="2"/>
              <w:numPr>
                <w:ilvl w:val="0"/>
                <w:numId w:val="44"/>
              </w:numPr>
              <w:spacing w:line="240" w:lineRule="auto"/>
              <w:ind w:left="482" w:hanging="482"/>
              <w:rPr>
                <w:rFonts w:ascii="Times New Roman" w:eastAsia="標楷體" w:hAnsi="Times New Roman" w:cs="Times New Roman"/>
                <w:sz w:val="24"/>
                <w:szCs w:val="24"/>
              </w:rPr>
            </w:pPr>
            <w:r w:rsidRPr="00C23DDA">
              <w:rPr>
                <w:rFonts w:ascii="Times New Roman" w:eastAsia="標楷體" w:hAnsi="Times New Roman" w:cs="Times New Roman"/>
                <w:sz w:val="24"/>
                <w:szCs w:val="24"/>
              </w:rPr>
              <w:t>Safety &amp; Certifications</w:t>
            </w:r>
          </w:p>
          <w:p w14:paraId="115DD7A2" w14:textId="00A00476" w:rsidR="00DF34A3" w:rsidRPr="00C23DDA" w:rsidRDefault="00DF34A3" w:rsidP="00621EFB">
            <w:pPr>
              <w:snapToGrid w:val="0"/>
              <w:ind w:leftChars="200" w:left="480"/>
              <w:jc w:val="both"/>
              <w:rPr>
                <w:rFonts w:ascii="Times New Roman" w:eastAsia="標楷體" w:hAnsi="Times New Roman" w:cs="Times New Roman"/>
                <w:szCs w:val="24"/>
              </w:rPr>
            </w:pPr>
            <w:r w:rsidRPr="00C23DDA">
              <w:rPr>
                <w:rFonts w:ascii="Times New Roman" w:eastAsia="標楷體" w:hAnsi="Times New Roman" w:cs="Times New Roman"/>
                <w:szCs w:val="24"/>
              </w:rPr>
              <w:t>- IEC 62619 – Safety Requirements for Secondary Lithium Cells and Batteries</w:t>
            </w:r>
          </w:p>
        </w:tc>
      </w:tr>
      <w:tr w:rsidR="0038659F" w:rsidRPr="00C23DDA" w14:paraId="7A8EA9A8" w14:textId="77777777" w:rsidTr="007660CD">
        <w:trPr>
          <w:trHeight w:val="2840"/>
        </w:trPr>
        <w:tc>
          <w:tcPr>
            <w:tcW w:w="930" w:type="pct"/>
            <w:tcBorders>
              <w:top w:val="single" w:sz="4" w:space="0" w:color="auto"/>
              <w:left w:val="double" w:sz="4" w:space="0" w:color="auto"/>
              <w:bottom w:val="single" w:sz="4" w:space="0" w:color="auto"/>
              <w:right w:val="single" w:sz="4" w:space="0" w:color="auto"/>
            </w:tcBorders>
            <w:vAlign w:val="center"/>
            <w:hideMark/>
          </w:tcPr>
          <w:p w14:paraId="4A600E6B"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lastRenderedPageBreak/>
              <w:t>產品開發背景</w:t>
            </w:r>
          </w:p>
          <w:p w14:paraId="6215EF31"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t>(</w:t>
            </w:r>
            <w:r w:rsidRPr="00C23DDA">
              <w:rPr>
                <w:rFonts w:ascii="Times New Roman" w:hAnsi="Times New Roman" w:cs="Times New Roman"/>
                <w:color w:val="000000" w:themeColor="text1"/>
                <w:sz w:val="24"/>
                <w:szCs w:val="24"/>
                <w:lang w:bidi="hi-IN"/>
              </w:rPr>
              <w:t>中、英文</w:t>
            </w:r>
            <w:r w:rsidRPr="00C23DDA">
              <w:rPr>
                <w:rFonts w:ascii="Times New Roman" w:hAnsi="Times New Roman" w:cs="Times New Roman"/>
                <w:color w:val="000000" w:themeColor="text1"/>
                <w:sz w:val="24"/>
                <w:szCs w:val="24"/>
                <w:lang w:bidi="hi-IN"/>
              </w:rPr>
              <w:t>)</w:t>
            </w:r>
          </w:p>
        </w:tc>
        <w:tc>
          <w:tcPr>
            <w:tcW w:w="4070" w:type="pct"/>
            <w:gridSpan w:val="2"/>
            <w:tcBorders>
              <w:top w:val="single" w:sz="4" w:space="0" w:color="auto"/>
              <w:left w:val="single" w:sz="4" w:space="0" w:color="auto"/>
              <w:bottom w:val="single" w:sz="4" w:space="0" w:color="auto"/>
              <w:right w:val="double" w:sz="4" w:space="0" w:color="auto"/>
            </w:tcBorders>
            <w:vAlign w:val="bottom"/>
          </w:tcPr>
          <w:p w14:paraId="03C68420" w14:textId="66C39E2B" w:rsidR="00061B1E" w:rsidRPr="00C23DDA" w:rsidRDefault="00061B1E" w:rsidP="00061B1E">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開發完成年度：</w:t>
            </w:r>
            <w:r w:rsidR="00E66CA2" w:rsidRPr="00C23DDA">
              <w:rPr>
                <w:rFonts w:ascii="Times New Roman" w:eastAsia="標楷體" w:hAnsi="Times New Roman" w:cs="Times New Roman"/>
                <w:color w:val="000000" w:themeColor="text1"/>
                <w:u w:val="thick"/>
              </w:rPr>
              <w:t>2023</w:t>
            </w:r>
            <w:r w:rsidR="00FE7AD6" w:rsidRPr="00C23DDA">
              <w:rPr>
                <w:rFonts w:ascii="Times New Roman" w:eastAsia="標楷體" w:hAnsi="Times New Roman" w:cs="Times New Roman"/>
                <w:color w:val="000000" w:themeColor="text1"/>
                <w:u w:val="thick"/>
              </w:rPr>
              <w:t>年</w:t>
            </w:r>
            <w:r w:rsidR="00E66CA2" w:rsidRPr="00C23DDA">
              <w:rPr>
                <w:rFonts w:ascii="Times New Roman" w:eastAsia="標楷體" w:hAnsi="Times New Roman" w:cs="Times New Roman"/>
                <w:color w:val="000000" w:themeColor="text1"/>
                <w:u w:val="thick"/>
              </w:rPr>
              <w:t xml:space="preserve"> Q3</w:t>
            </w:r>
          </w:p>
          <w:p w14:paraId="16837D58" w14:textId="214B87A4" w:rsidR="00E85C91" w:rsidRPr="00C23DDA" w:rsidRDefault="00E85C91" w:rsidP="00831A97">
            <w:pPr>
              <w:snapToGrid w:val="0"/>
              <w:spacing w:line="0" w:lineRule="atLeast"/>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面對台灣電動車市場快速成長，「充電設施不足」已成為多數潛在車主遲疑入手電動車的主要障礙之一。許多民眾即使具備購車意願，卻因居住社區無法設置私人充電樁而卻步。過去曾發生車主在社區停車格自費設置充電設施，最終遭管委會要求拆除並處以罰款的案例，反映出當前居住型態與基礎設施之間的落差仍是推動電動車普及的重大挑戰。</w:t>
            </w:r>
          </w:p>
          <w:p w14:paraId="517AE388" w14:textId="2BC2DB6B" w:rsidR="00E85C91" w:rsidRPr="00C23DDA" w:rsidRDefault="00E85C91" w:rsidP="00FE7AD6">
            <w:pPr>
              <w:snapToGrid w:val="0"/>
              <w:spacing w:line="0" w:lineRule="atLeast"/>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社區管委會對於用電安全疑慮、建築年久老舊、配電系統超載風險等問題，多持保守態度，使充電設施佈建的彈性與接受度明顯受限。這些結構性瓶頸若無法有效解決，將成為電動車發展與永續交通轉型道路上的絆腳石，拉長產業轉型的陣痛期。</w:t>
            </w:r>
          </w:p>
          <w:p w14:paraId="73B63B4D" w14:textId="1BDC84EE" w:rsidR="00E85C91" w:rsidRPr="00C23DDA" w:rsidRDefault="00E85C91" w:rsidP="00831A97">
            <w:pPr>
              <w:snapToGrid w:val="0"/>
              <w:spacing w:line="0" w:lineRule="atLeast"/>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為回應此一痛點，達拉電能積極整合集團資源，橫跨工程設計、軟體開發、</w:t>
            </w:r>
            <w:proofErr w:type="gramStart"/>
            <w:r w:rsidRPr="00C23DDA">
              <w:rPr>
                <w:rFonts w:ascii="Times New Roman" w:eastAsia="標楷體" w:hAnsi="Times New Roman" w:cs="Times New Roman"/>
                <w:color w:val="000000" w:themeColor="text1"/>
              </w:rPr>
              <w:t>特</w:t>
            </w:r>
            <w:proofErr w:type="gramEnd"/>
            <w:r w:rsidRPr="00C23DDA">
              <w:rPr>
                <w:rFonts w:ascii="Times New Roman" w:eastAsia="標楷體" w:hAnsi="Times New Roman" w:cs="Times New Roman"/>
                <w:color w:val="000000" w:themeColor="text1"/>
              </w:rPr>
              <w:t>高壓電力設備、第三方支付整合與電動車充電技術，於</w:t>
            </w:r>
            <w:r w:rsidRPr="00C23DDA">
              <w:rPr>
                <w:rFonts w:ascii="Times New Roman" w:eastAsia="標楷體" w:hAnsi="Times New Roman" w:cs="Times New Roman"/>
                <w:color w:val="000000" w:themeColor="text1"/>
              </w:rPr>
              <w:t>2023</w:t>
            </w:r>
            <w:r w:rsidRPr="00C23DDA">
              <w:rPr>
                <w:rFonts w:ascii="Times New Roman" w:eastAsia="標楷體" w:hAnsi="Times New Roman" w:cs="Times New Roman"/>
                <w:color w:val="000000" w:themeColor="text1"/>
              </w:rPr>
              <w:t>年推出創新解決方案</w:t>
            </w:r>
            <w:proofErr w:type="gramStart"/>
            <w:r w:rsidRPr="00C23DDA">
              <w:rPr>
                <w:rFonts w:ascii="Times New Roman" w:eastAsia="標楷體" w:hAnsi="Times New Roman" w:cs="Times New Roman"/>
                <w:color w:val="000000" w:themeColor="text1"/>
              </w:rPr>
              <w:t>——</w:t>
            </w:r>
            <w:proofErr w:type="gramEnd"/>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移動式充電機器人。</w:t>
            </w:r>
          </w:p>
          <w:p w14:paraId="7BB637C9" w14:textId="75E4583A" w:rsidR="00E85C91" w:rsidRPr="00C23DDA" w:rsidRDefault="00E85C91" w:rsidP="00831A97">
            <w:pPr>
              <w:snapToGrid w:val="0"/>
              <w:spacing w:line="0" w:lineRule="atLeast"/>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搭載高達</w:t>
            </w:r>
            <w:r w:rsidRPr="00C23DDA">
              <w:rPr>
                <w:rFonts w:ascii="Times New Roman" w:eastAsia="標楷體" w:hAnsi="Times New Roman" w:cs="Times New Roman"/>
                <w:color w:val="000000" w:themeColor="text1"/>
              </w:rPr>
              <w:t xml:space="preserve"> 70kWh </w:t>
            </w:r>
            <w:r w:rsidRPr="00C23DDA">
              <w:rPr>
                <w:rFonts w:ascii="Times New Roman" w:eastAsia="標楷體" w:hAnsi="Times New Roman" w:cs="Times New Roman"/>
                <w:color w:val="000000" w:themeColor="text1"/>
              </w:rPr>
              <w:t>大容量電池，支援一分鐘充一度電的高速效能，並具備主動式防盜通報系統，能即時回報撞擊、傾倒等異常狀況，不僅有效解決</w:t>
            </w:r>
            <w:proofErr w:type="gramStart"/>
            <w:r w:rsidRPr="00C23DDA">
              <w:rPr>
                <w:rFonts w:ascii="Times New Roman" w:eastAsia="標楷體" w:hAnsi="Times New Roman" w:cs="Times New Roman"/>
                <w:color w:val="000000" w:themeColor="text1"/>
              </w:rPr>
              <w:t>電動車補電需求</w:t>
            </w:r>
            <w:proofErr w:type="gramEnd"/>
            <w:r w:rsidRPr="00C23DDA">
              <w:rPr>
                <w:rFonts w:ascii="Times New Roman" w:eastAsia="標楷體" w:hAnsi="Times New Roman" w:cs="Times New Roman"/>
                <w:color w:val="000000" w:themeColor="text1"/>
              </w:rPr>
              <w:t>，更顯著降低固定式充電基礎建設成本與施工限制，實現彈性供電與「移動式共享充電」概念，創造兼顧規模經濟與家庭經濟的雙重效益。</w:t>
            </w:r>
          </w:p>
          <w:p w14:paraId="56DAF95B" w14:textId="0364B732" w:rsidR="00557E42" w:rsidRPr="00C23DDA" w:rsidRDefault="00557E42" w:rsidP="00557E4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Development Completion: Q3 2023</w:t>
            </w:r>
          </w:p>
          <w:p w14:paraId="09120707" w14:textId="49D4A0F3" w:rsidR="00557E42" w:rsidRPr="00C23DDA" w:rsidRDefault="00557E42" w:rsidP="00895D22">
            <w:pPr>
              <w:snapToGrid w:val="0"/>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As Taiwan’s electric vehicle (EV) market experiences rapid growth, the lack of accessible charging infrastructure has emerged as one of the key obstacles preventing potential car buyers from switching to EVs. Many individuals, despite having the intention to purchase an electric vehicle, are deterred by the fact that they are unable to install private charging stations in their residential communities. There have even been cases where EV owners who installed charging facilities at their own expense in community parking spaces were ordered to remove them and fined by building management committees. This highlights the gap between modern mobility needs and outdated infrastructure, which remains a major challenge to the widespread adoption of EVs.</w:t>
            </w:r>
          </w:p>
          <w:p w14:paraId="1F99FF1B" w14:textId="7D2F756C" w:rsidR="00557E42" w:rsidRPr="00C23DDA" w:rsidRDefault="00557E42" w:rsidP="00895D22">
            <w:pPr>
              <w:snapToGrid w:val="0"/>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Community associations are often cautious due to concerns over electrical safety, aging buildings, and potential overload risks to existing power systems. These structural constraints significantly limit the flexibility and feasibility of deploying fixed charging solutions. If left unresolved, these issues could prolong the transitional pain of the green mobility shift and become a bottleneck in the pursuit of sustainable transportation development.</w:t>
            </w:r>
          </w:p>
          <w:p w14:paraId="2F6E33C9" w14:textId="29E33612" w:rsidR="00557E42" w:rsidRPr="00C23DDA" w:rsidRDefault="00557E42" w:rsidP="00895D22">
            <w:pPr>
              <w:snapToGrid w:val="0"/>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To address this pain point, DARA Power strategically leveraged its internal group capabilities—spanning engineering design, software development, high-voltage power technology, third-party payment integration, and EV charging systems—to launch an innovative solution in 2023: the E-HERO Mobile Charging Robot.</w:t>
            </w:r>
          </w:p>
          <w:p w14:paraId="7E862036" w14:textId="19EC9E0A" w:rsidR="0038659F" w:rsidRPr="00C23DDA" w:rsidRDefault="00557E42" w:rsidP="00895D22">
            <w:pPr>
              <w:snapToGrid w:val="0"/>
              <w:ind w:firstLineChars="200" w:firstLine="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The E-HERO robot is equipped with a high-capacity 70kWh battery and delivers rapid charging performance, capable of supplying 1 kWh per minute. It is also embedded with an active anti-theft alert system that can immediately detect and report incidents such as impact or tipping. This solution not only effectively meets EV owners' on-demand charging needs, but also significantly reduces the cost and complexity of installing fixed charging infrastructure. By enabling flexible power delivery and introducing the concept of mobile shared charging, E-HERO creates a dual benefit—optimizing both economies of scale and household-level accessibility.</w:t>
            </w:r>
          </w:p>
        </w:tc>
      </w:tr>
      <w:tr w:rsidR="0038659F" w:rsidRPr="00C23DDA" w14:paraId="01E16009" w14:textId="77777777" w:rsidTr="00060333">
        <w:trPr>
          <w:trHeight w:val="831"/>
        </w:trPr>
        <w:tc>
          <w:tcPr>
            <w:tcW w:w="930" w:type="pct"/>
            <w:tcBorders>
              <w:top w:val="single" w:sz="4" w:space="0" w:color="auto"/>
              <w:left w:val="double" w:sz="4" w:space="0" w:color="auto"/>
              <w:bottom w:val="single" w:sz="4" w:space="0" w:color="auto"/>
              <w:right w:val="single" w:sz="4" w:space="0" w:color="auto"/>
            </w:tcBorders>
            <w:vAlign w:val="center"/>
            <w:hideMark/>
          </w:tcPr>
          <w:p w14:paraId="4E0F7D8E"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color w:val="000000" w:themeColor="text1"/>
                <w:sz w:val="24"/>
                <w:szCs w:val="24"/>
                <w:lang w:bidi="hi-IN"/>
              </w:rPr>
            </w:pPr>
            <w:r w:rsidRPr="00C23DDA">
              <w:rPr>
                <w:rFonts w:ascii="Times New Roman" w:hAnsi="Times New Roman" w:cs="Times New Roman"/>
                <w:sz w:val="24"/>
                <w:szCs w:val="24"/>
                <w:lang w:bidi="hi-IN"/>
              </w:rPr>
              <w:t>產品設計說明</w:t>
            </w:r>
          </w:p>
        </w:tc>
        <w:tc>
          <w:tcPr>
            <w:tcW w:w="4070" w:type="pct"/>
            <w:gridSpan w:val="2"/>
            <w:tcBorders>
              <w:top w:val="single" w:sz="4" w:space="0" w:color="auto"/>
              <w:left w:val="single" w:sz="4" w:space="0" w:color="auto"/>
              <w:bottom w:val="single" w:sz="4" w:space="0" w:color="auto"/>
              <w:right w:val="double" w:sz="4" w:space="0" w:color="auto"/>
            </w:tcBorders>
            <w:vAlign w:val="center"/>
          </w:tcPr>
          <w:p w14:paraId="58934500" w14:textId="1F0F395F" w:rsidR="00C870A2" w:rsidRPr="00C23DDA" w:rsidRDefault="00C870A2" w:rsidP="00C870A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移動式充電機器人產品設計說明</w:t>
            </w:r>
          </w:p>
          <w:p w14:paraId="1B3DA223" w14:textId="6804DC5D" w:rsidR="00C870A2" w:rsidRPr="00C23DDA" w:rsidRDefault="00C870A2" w:rsidP="00C870A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一、設計理念</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以靈活部署</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智慧充電</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用戶友善為核心</w:t>
            </w:r>
            <w:r w:rsidRPr="00C23DDA">
              <w:rPr>
                <w:rFonts w:ascii="Times New Roman" w:eastAsia="標楷體" w:hAnsi="Times New Roman" w:cs="Times New Roman"/>
                <w:color w:val="000000" w:themeColor="text1"/>
              </w:rPr>
              <w:t xml:space="preserve">  </w:t>
            </w:r>
          </w:p>
          <w:p w14:paraId="2681DB7A" w14:textId="75358BAE"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的產品設計起點，聚焦於當前電動車充電基礎設施發展的三大痛點</w:t>
            </w:r>
            <w:r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充電位置受限、設施建置困難、充電流程不友善。本產品以「移動式能</w:t>
            </w:r>
            <w:r w:rsidRPr="00C23DDA">
              <w:rPr>
                <w:rFonts w:ascii="Times New Roman" w:eastAsia="標楷體" w:hAnsi="Times New Roman" w:cs="Times New Roman"/>
                <w:color w:val="000000" w:themeColor="text1"/>
              </w:rPr>
              <w:lastRenderedPageBreak/>
              <w:t>源平台」為定位，融合工程機構、能源管理與使用者操作介面，打造具備彈性供電、自主移動、遠端管理能力的一體化行動充電解決方案。</w:t>
            </w:r>
          </w:p>
          <w:p w14:paraId="483F58FA" w14:textId="18471259" w:rsidR="00C870A2" w:rsidRPr="00C23DDA" w:rsidRDefault="00C870A2" w:rsidP="00C870A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二、外觀與機構設計</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堅固結構</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模組化配置</w:t>
            </w:r>
            <w:r w:rsidRPr="00C23DDA">
              <w:rPr>
                <w:rFonts w:ascii="Times New Roman" w:eastAsia="標楷體" w:hAnsi="Times New Roman" w:cs="Times New Roman"/>
                <w:color w:val="000000" w:themeColor="text1"/>
              </w:rPr>
              <w:t xml:space="preserve">  </w:t>
            </w:r>
          </w:p>
          <w:p w14:paraId="41454B48" w14:textId="5544F0AE"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採用工業級鋁合金結構，兼顧防撞、防鏽、防水（</w:t>
            </w:r>
            <w:r w:rsidRPr="00C23DDA">
              <w:rPr>
                <w:rFonts w:ascii="Times New Roman" w:eastAsia="標楷體" w:hAnsi="Times New Roman" w:cs="Times New Roman"/>
                <w:color w:val="000000" w:themeColor="text1"/>
              </w:rPr>
              <w:t>IP54</w:t>
            </w:r>
            <w:r w:rsidRPr="00C23DDA">
              <w:rPr>
                <w:rFonts w:ascii="Times New Roman" w:eastAsia="標楷體" w:hAnsi="Times New Roman" w:cs="Times New Roman"/>
                <w:color w:val="000000" w:themeColor="text1"/>
              </w:rPr>
              <w:t>）功能，適用於戶外與半戶外環境。</w:t>
            </w:r>
            <w:r w:rsidRPr="00C23DDA">
              <w:rPr>
                <w:rFonts w:ascii="Times New Roman" w:eastAsia="標楷體" w:hAnsi="Times New Roman" w:cs="Times New Roman"/>
                <w:color w:val="000000" w:themeColor="text1"/>
              </w:rPr>
              <w:t xml:space="preserve">  </w:t>
            </w:r>
          </w:p>
          <w:p w14:paraId="1A65E88B" w14:textId="77C1D146"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主體機身設計尺寸</w:t>
            </w:r>
            <w:r w:rsidR="00C364A1">
              <w:rPr>
                <w:rFonts w:ascii="Times New Roman" w:eastAsia="標楷體" w:hAnsi="Times New Roman" w:cs="Times New Roman" w:hint="eastAsia"/>
                <w:color w:val="000000" w:themeColor="text1"/>
              </w:rPr>
              <w:t>適宜</w:t>
            </w:r>
            <w:r w:rsidRPr="00C23DDA">
              <w:rPr>
                <w:rFonts w:ascii="Times New Roman" w:eastAsia="標楷體" w:hAnsi="Times New Roman" w:cs="Times New Roman"/>
                <w:color w:val="000000" w:themeColor="text1"/>
              </w:rPr>
              <w:t>，搭配大</w:t>
            </w:r>
            <w:proofErr w:type="gramStart"/>
            <w:r w:rsidRPr="00C23DDA">
              <w:rPr>
                <w:rFonts w:ascii="Times New Roman" w:eastAsia="標楷體" w:hAnsi="Times New Roman" w:cs="Times New Roman"/>
                <w:color w:val="000000" w:themeColor="text1"/>
              </w:rPr>
              <w:t>直徑輪組與</w:t>
            </w:r>
            <w:proofErr w:type="gramEnd"/>
            <w:r w:rsidRPr="00C23DDA">
              <w:rPr>
                <w:rFonts w:ascii="Times New Roman" w:eastAsia="標楷體" w:hAnsi="Times New Roman" w:cs="Times New Roman"/>
                <w:color w:val="000000" w:themeColor="text1"/>
              </w:rPr>
              <w:t>重心下</w:t>
            </w:r>
            <w:proofErr w:type="gramStart"/>
            <w:r w:rsidRPr="00C23DDA">
              <w:rPr>
                <w:rFonts w:ascii="Times New Roman" w:eastAsia="標楷體" w:hAnsi="Times New Roman" w:cs="Times New Roman"/>
                <w:color w:val="000000" w:themeColor="text1"/>
              </w:rPr>
              <w:t>沉</w:t>
            </w:r>
            <w:proofErr w:type="gramEnd"/>
            <w:r w:rsidRPr="00C23DDA">
              <w:rPr>
                <w:rFonts w:ascii="Times New Roman" w:eastAsia="標楷體" w:hAnsi="Times New Roman" w:cs="Times New Roman"/>
                <w:color w:val="000000" w:themeColor="text1"/>
              </w:rPr>
              <w:t>設計，提升移動穩定性與適地性。</w:t>
            </w:r>
            <w:r w:rsidRPr="00C23DDA">
              <w:rPr>
                <w:rFonts w:ascii="Times New Roman" w:eastAsia="標楷體" w:hAnsi="Times New Roman" w:cs="Times New Roman"/>
                <w:color w:val="000000" w:themeColor="text1"/>
              </w:rPr>
              <w:t xml:space="preserve">  </w:t>
            </w:r>
          </w:p>
          <w:p w14:paraId="5296D8BD" w14:textId="7C06428F"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內部結構模組化配置，包含</w:t>
            </w:r>
            <w:r w:rsidR="00C364A1">
              <w:rPr>
                <w:rFonts w:ascii="Times New Roman" w:eastAsia="標楷體" w:hAnsi="Times New Roman" w:cs="Times New Roman" w:hint="eastAsia"/>
                <w:color w:val="000000" w:themeColor="text1"/>
              </w:rPr>
              <w:t>電機</w:t>
            </w:r>
            <w:r w:rsidR="00621EFB"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電池</w:t>
            </w:r>
            <w:r w:rsidR="00621EFB" w:rsidRPr="00C23DDA">
              <w:rPr>
                <w:rFonts w:ascii="Times New Roman" w:eastAsia="標楷體" w:hAnsi="Times New Roman" w:cs="Times New Roman"/>
                <w:color w:val="000000" w:themeColor="text1"/>
              </w:rPr>
              <w:t>、</w:t>
            </w:r>
            <w:r w:rsidR="00C364A1">
              <w:rPr>
                <w:rFonts w:ascii="Times New Roman" w:eastAsia="標楷體" w:hAnsi="Times New Roman" w:cs="Times New Roman" w:hint="eastAsia"/>
                <w:color w:val="000000" w:themeColor="text1"/>
              </w:rPr>
              <w:t>電控</w:t>
            </w:r>
            <w:r w:rsidR="00621EFB" w:rsidRPr="00C23DDA">
              <w:rPr>
                <w:rFonts w:ascii="Times New Roman" w:eastAsia="標楷體" w:hAnsi="Times New Roman" w:cs="Times New Roman"/>
                <w:color w:val="000000" w:themeColor="text1"/>
              </w:rPr>
              <w:t>、水冷</w:t>
            </w:r>
            <w:r w:rsidR="00C364A1">
              <w:rPr>
                <w:rFonts w:ascii="Times New Roman" w:eastAsia="標楷體" w:hAnsi="Times New Roman" w:cs="Times New Roman" w:hint="eastAsia"/>
                <w:color w:val="000000" w:themeColor="text1"/>
              </w:rPr>
              <w:t>與充電</w:t>
            </w:r>
            <w:r w:rsidR="00621EFB" w:rsidRPr="00C23DDA">
              <w:rPr>
                <w:rFonts w:ascii="Times New Roman" w:eastAsia="標楷體" w:hAnsi="Times New Roman" w:cs="Times New Roman"/>
                <w:color w:val="000000" w:themeColor="text1"/>
              </w:rPr>
              <w:t>等多</w:t>
            </w:r>
            <w:r w:rsidRPr="00C23DDA">
              <w:rPr>
                <w:rFonts w:ascii="Times New Roman" w:eastAsia="標楷體" w:hAnsi="Times New Roman" w:cs="Times New Roman"/>
                <w:color w:val="000000" w:themeColor="text1"/>
              </w:rPr>
              <w:t>模組，</w:t>
            </w:r>
            <w:r w:rsidR="00621EFB" w:rsidRPr="00C23DDA">
              <w:rPr>
                <w:rFonts w:ascii="Times New Roman" w:eastAsia="標楷體" w:hAnsi="Times New Roman" w:cs="Times New Roman"/>
                <w:color w:val="000000" w:themeColor="text1"/>
              </w:rPr>
              <w:t>有利於</w:t>
            </w:r>
            <w:r w:rsidRPr="00C23DDA">
              <w:rPr>
                <w:rFonts w:ascii="Times New Roman" w:eastAsia="標楷體" w:hAnsi="Times New Roman" w:cs="Times New Roman"/>
                <w:color w:val="000000" w:themeColor="text1"/>
              </w:rPr>
              <w:t>未來維修</w:t>
            </w:r>
            <w:r w:rsidR="000E4F9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升級與模組替換。</w:t>
            </w:r>
            <w:r w:rsidRPr="00C23DDA">
              <w:rPr>
                <w:rFonts w:ascii="Times New Roman" w:eastAsia="標楷體" w:hAnsi="Times New Roman" w:cs="Times New Roman"/>
                <w:color w:val="000000" w:themeColor="text1"/>
              </w:rPr>
              <w:t xml:space="preserve">  </w:t>
            </w:r>
          </w:p>
          <w:p w14:paraId="0005A601" w14:textId="3BAF0301"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充電線配置長達</w:t>
            </w:r>
            <w:r w:rsidRPr="00C23DDA">
              <w:rPr>
                <w:rFonts w:ascii="Times New Roman" w:eastAsia="標楷體" w:hAnsi="Times New Roman" w:cs="Times New Roman"/>
                <w:color w:val="000000" w:themeColor="text1"/>
              </w:rPr>
              <w:t>8</w:t>
            </w:r>
            <w:r w:rsidRPr="00C23DDA">
              <w:rPr>
                <w:rFonts w:ascii="Times New Roman" w:eastAsia="標楷體" w:hAnsi="Times New Roman" w:cs="Times New Roman"/>
                <w:color w:val="000000" w:themeColor="text1"/>
              </w:rPr>
              <w:t>米，適用多角度與多車型操作場景。</w:t>
            </w:r>
          </w:p>
          <w:p w14:paraId="40C3B6A7" w14:textId="4691F2C0" w:rsidR="00C870A2" w:rsidRPr="00C23DDA" w:rsidRDefault="00C870A2" w:rsidP="00C870A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三、功能模組設計</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高度整合</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智慧管理</w:t>
            </w:r>
            <w:r w:rsidRPr="00C23DDA">
              <w:rPr>
                <w:rFonts w:ascii="Times New Roman" w:eastAsia="標楷體" w:hAnsi="Times New Roman" w:cs="Times New Roman"/>
                <w:color w:val="000000" w:themeColor="text1"/>
              </w:rPr>
              <w:t xml:space="preserve">  </w:t>
            </w:r>
          </w:p>
          <w:p w14:paraId="384D1159" w14:textId="2A346EDD"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內建</w:t>
            </w:r>
            <w:r w:rsidRPr="00C23DDA">
              <w:rPr>
                <w:rFonts w:ascii="Times New Roman" w:eastAsia="標楷體" w:hAnsi="Times New Roman" w:cs="Times New Roman"/>
                <w:color w:val="000000" w:themeColor="text1"/>
              </w:rPr>
              <w:t xml:space="preserve"> 70kWh </w:t>
            </w:r>
            <w:r w:rsidRPr="00C23DDA">
              <w:rPr>
                <w:rFonts w:ascii="Times New Roman" w:eastAsia="標楷體" w:hAnsi="Times New Roman" w:cs="Times New Roman"/>
                <w:color w:val="000000" w:themeColor="text1"/>
              </w:rPr>
              <w:t>高</w:t>
            </w:r>
            <w:proofErr w:type="gramStart"/>
            <w:r w:rsidRPr="00C23DDA">
              <w:rPr>
                <w:rFonts w:ascii="Times New Roman" w:eastAsia="標楷體" w:hAnsi="Times New Roman" w:cs="Times New Roman"/>
                <w:color w:val="000000" w:themeColor="text1"/>
              </w:rPr>
              <w:t>容量鋰鐵電池</w:t>
            </w:r>
            <w:proofErr w:type="gramEnd"/>
            <w:r w:rsidRPr="00C23DDA">
              <w:rPr>
                <w:rFonts w:ascii="Times New Roman" w:eastAsia="標楷體" w:hAnsi="Times New Roman" w:cs="Times New Roman"/>
                <w:color w:val="000000" w:themeColor="text1"/>
              </w:rPr>
              <w:t>模組，支援</w:t>
            </w:r>
            <w:r w:rsidRPr="00C23DDA">
              <w:rPr>
                <w:rFonts w:ascii="Times New Roman" w:eastAsia="標楷體" w:hAnsi="Times New Roman" w:cs="Times New Roman"/>
                <w:color w:val="000000" w:themeColor="text1"/>
              </w:rPr>
              <w:t xml:space="preserve"> CCS1/CCS2 </w:t>
            </w:r>
            <w:proofErr w:type="gramStart"/>
            <w:r w:rsidRPr="00C23DDA">
              <w:rPr>
                <w:rFonts w:ascii="Times New Roman" w:eastAsia="標楷體" w:hAnsi="Times New Roman" w:cs="Times New Roman"/>
                <w:color w:val="000000" w:themeColor="text1"/>
              </w:rPr>
              <w:t>快充槍口</w:t>
            </w:r>
            <w:proofErr w:type="gramEnd"/>
            <w:r w:rsidRPr="00C23DDA">
              <w:rPr>
                <w:rFonts w:ascii="Times New Roman" w:eastAsia="標楷體" w:hAnsi="Times New Roman" w:cs="Times New Roman"/>
                <w:color w:val="000000" w:themeColor="text1"/>
              </w:rPr>
              <w:t>，輸出功率高達</w:t>
            </w:r>
            <w:r w:rsidRPr="00C23DDA">
              <w:rPr>
                <w:rFonts w:ascii="Times New Roman" w:eastAsia="標楷體" w:hAnsi="Times New Roman" w:cs="Times New Roman"/>
                <w:color w:val="000000" w:themeColor="text1"/>
              </w:rPr>
              <w:t xml:space="preserve"> 60kW</w:t>
            </w:r>
            <w:r w:rsidRPr="00C23DDA">
              <w:rPr>
                <w:rFonts w:ascii="Times New Roman" w:eastAsia="標楷體" w:hAnsi="Times New Roman" w:cs="Times New Roman"/>
                <w:color w:val="000000" w:themeColor="text1"/>
              </w:rPr>
              <w:t>，並搭配智慧</w:t>
            </w:r>
            <w:r w:rsidRPr="00C23DDA">
              <w:rPr>
                <w:rFonts w:ascii="Times New Roman" w:eastAsia="標楷體" w:hAnsi="Times New Roman" w:cs="Times New Roman"/>
                <w:color w:val="000000" w:themeColor="text1"/>
              </w:rPr>
              <w:t xml:space="preserve">BMS </w:t>
            </w:r>
            <w:r w:rsidRPr="00C23DDA">
              <w:rPr>
                <w:rFonts w:ascii="Times New Roman" w:eastAsia="標楷體" w:hAnsi="Times New Roman" w:cs="Times New Roman"/>
                <w:color w:val="000000" w:themeColor="text1"/>
              </w:rPr>
              <w:t>系統，提供完整的</w:t>
            </w:r>
            <w:r w:rsidR="00C364A1">
              <w:rPr>
                <w:rFonts w:ascii="Times New Roman" w:eastAsia="標楷體" w:hAnsi="Times New Roman" w:cs="Times New Roman" w:hint="eastAsia"/>
                <w:color w:val="000000" w:themeColor="text1"/>
              </w:rPr>
              <w:t>電池</w:t>
            </w:r>
            <w:r w:rsidRPr="00C23DDA">
              <w:rPr>
                <w:rFonts w:ascii="Times New Roman" w:eastAsia="標楷體" w:hAnsi="Times New Roman" w:cs="Times New Roman"/>
                <w:color w:val="000000" w:themeColor="text1"/>
              </w:rPr>
              <w:t>管理</w:t>
            </w:r>
            <w:r w:rsidR="00C364A1">
              <w:rPr>
                <w:rFonts w:ascii="Times New Roman" w:eastAsia="標楷體" w:hAnsi="Times New Roman" w:cs="Times New Roman" w:hint="eastAsia"/>
                <w:color w:val="000000" w:themeColor="text1"/>
              </w:rPr>
              <w:t>、</w:t>
            </w:r>
            <w:r w:rsidRPr="00C23DDA">
              <w:rPr>
                <w:rFonts w:ascii="Times New Roman" w:eastAsia="標楷體" w:hAnsi="Times New Roman" w:cs="Times New Roman"/>
                <w:color w:val="000000" w:themeColor="text1"/>
              </w:rPr>
              <w:t>主動防護</w:t>
            </w:r>
            <w:r w:rsidR="00C364A1">
              <w:rPr>
                <w:rFonts w:ascii="Times New Roman" w:eastAsia="標楷體" w:hAnsi="Times New Roman" w:cs="Times New Roman" w:hint="eastAsia"/>
                <w:color w:val="000000" w:themeColor="text1"/>
              </w:rPr>
              <w:t>與主動</w:t>
            </w:r>
            <w:r w:rsidR="000E4F9D" w:rsidRPr="00C23DDA">
              <w:rPr>
                <w:rFonts w:ascii="Times New Roman" w:eastAsia="標楷體" w:hAnsi="Times New Roman" w:cs="Times New Roman"/>
                <w:color w:val="000000" w:themeColor="text1"/>
              </w:rPr>
              <w:t>平衡</w:t>
            </w:r>
            <w:r w:rsidRPr="00C23DDA">
              <w:rPr>
                <w:rFonts w:ascii="Times New Roman" w:eastAsia="標楷體" w:hAnsi="Times New Roman" w:cs="Times New Roman"/>
                <w:color w:val="000000" w:themeColor="text1"/>
              </w:rPr>
              <w:t>功能。</w:t>
            </w:r>
          </w:p>
          <w:p w14:paraId="7F9F51A1" w14:textId="0FDE0CE8"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000E4F9D" w:rsidRPr="00C23DDA">
              <w:rPr>
                <w:rFonts w:ascii="Times New Roman" w:eastAsia="標楷體" w:hAnsi="Times New Roman" w:cs="Times New Roman"/>
                <w:color w:val="000000" w:themeColor="text1"/>
              </w:rPr>
              <w:t>OCPP</w:t>
            </w:r>
            <w:r w:rsidR="000E4F9D" w:rsidRPr="00C23DDA">
              <w:rPr>
                <w:rFonts w:ascii="Times New Roman" w:eastAsia="標楷體" w:hAnsi="Times New Roman" w:cs="Times New Roman"/>
                <w:color w:val="000000" w:themeColor="text1"/>
              </w:rPr>
              <w:t>協定</w:t>
            </w:r>
            <w:r w:rsidRPr="00C23DDA">
              <w:rPr>
                <w:rFonts w:ascii="Times New Roman" w:eastAsia="標楷體" w:hAnsi="Times New Roman" w:cs="Times New Roman"/>
                <w:color w:val="000000" w:themeColor="text1"/>
              </w:rPr>
              <w:t>：可依照電</w:t>
            </w:r>
            <w:r w:rsidR="000E4F9D" w:rsidRPr="00C23DDA">
              <w:rPr>
                <w:rFonts w:ascii="Times New Roman" w:eastAsia="標楷體" w:hAnsi="Times New Roman" w:cs="Times New Roman"/>
                <w:color w:val="000000" w:themeColor="text1"/>
              </w:rPr>
              <w:t>車端電池</w:t>
            </w:r>
            <w:r w:rsidRPr="00C23DDA">
              <w:rPr>
                <w:rFonts w:ascii="Times New Roman" w:eastAsia="標楷體" w:hAnsi="Times New Roman" w:cs="Times New Roman"/>
                <w:color w:val="000000" w:themeColor="text1"/>
              </w:rPr>
              <w:t>狀態自動控制</w:t>
            </w:r>
            <w:r w:rsidR="000E4F9D" w:rsidRPr="00C23DDA">
              <w:rPr>
                <w:rFonts w:ascii="Times New Roman" w:eastAsia="標楷體" w:hAnsi="Times New Roman" w:cs="Times New Roman"/>
                <w:color w:val="000000" w:themeColor="text1"/>
              </w:rPr>
              <w:t>與</w:t>
            </w:r>
            <w:r w:rsidRPr="00C23DDA">
              <w:rPr>
                <w:rFonts w:ascii="Times New Roman" w:eastAsia="標楷體" w:hAnsi="Times New Roman" w:cs="Times New Roman"/>
                <w:color w:val="000000" w:themeColor="text1"/>
              </w:rPr>
              <w:t>輸出</w:t>
            </w:r>
            <w:r w:rsidR="000E4F9D" w:rsidRPr="00C23DDA">
              <w:rPr>
                <w:rFonts w:ascii="Times New Roman" w:eastAsia="標楷體" w:hAnsi="Times New Roman" w:cs="Times New Roman"/>
                <w:color w:val="000000" w:themeColor="text1"/>
              </w:rPr>
              <w:t>電壓與電流，主動保護電車端電池健康度</w:t>
            </w:r>
            <w:r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 xml:space="preserve">  </w:t>
            </w:r>
          </w:p>
          <w:p w14:paraId="1E0B8693" w14:textId="3B93EC0B"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感測與安全系統：具備</w:t>
            </w:r>
            <w:r w:rsidR="000E4F9D" w:rsidRPr="00C23DDA">
              <w:rPr>
                <w:rFonts w:ascii="Times New Roman" w:eastAsia="標楷體" w:hAnsi="Times New Roman" w:cs="Times New Roman"/>
                <w:color w:val="000000" w:themeColor="text1"/>
              </w:rPr>
              <w:t>溫</w:t>
            </w:r>
            <w:r w:rsidRPr="00C23DDA">
              <w:rPr>
                <w:rFonts w:ascii="Times New Roman" w:eastAsia="標楷體" w:hAnsi="Times New Roman" w:cs="Times New Roman"/>
                <w:color w:val="000000" w:themeColor="text1"/>
              </w:rPr>
              <w:t>控、過壓／過流／短路</w:t>
            </w:r>
            <w:r w:rsidR="000E4F9D" w:rsidRPr="00C23DDA">
              <w:rPr>
                <w:rFonts w:ascii="Times New Roman" w:eastAsia="標楷體" w:hAnsi="Times New Roman" w:cs="Times New Roman"/>
                <w:color w:val="000000" w:themeColor="text1"/>
              </w:rPr>
              <w:t>與漏電偵測</w:t>
            </w:r>
            <w:r w:rsidRPr="00C23DDA">
              <w:rPr>
                <w:rFonts w:ascii="Times New Roman" w:eastAsia="標楷體" w:hAnsi="Times New Roman" w:cs="Times New Roman"/>
                <w:color w:val="000000" w:themeColor="text1"/>
              </w:rPr>
              <w:t>保護。</w:t>
            </w:r>
            <w:r w:rsidRPr="00C23DDA">
              <w:rPr>
                <w:rFonts w:ascii="Times New Roman" w:eastAsia="標楷體" w:hAnsi="Times New Roman" w:cs="Times New Roman"/>
                <w:color w:val="000000" w:themeColor="text1"/>
              </w:rPr>
              <w:t xml:space="preserve">  </w:t>
            </w:r>
          </w:p>
          <w:p w14:paraId="3B367D42" w14:textId="625A2808"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智慧操作介面：配有顯示面板，並支援透過</w:t>
            </w:r>
            <w:r w:rsidR="000E4F9D" w:rsidRPr="00C23DDA">
              <w:rPr>
                <w:rFonts w:ascii="Times New Roman" w:eastAsia="標楷體" w:hAnsi="Times New Roman" w:cs="Times New Roman"/>
                <w:color w:val="000000" w:themeColor="text1"/>
              </w:rPr>
              <w:t>行動網頁或</w:t>
            </w:r>
            <w:r w:rsidRPr="00C23DDA">
              <w:rPr>
                <w:rFonts w:ascii="Times New Roman" w:eastAsia="標楷體" w:hAnsi="Times New Roman" w:cs="Times New Roman"/>
                <w:color w:val="000000" w:themeColor="text1"/>
              </w:rPr>
              <w:t xml:space="preserve">App </w:t>
            </w:r>
            <w:r w:rsidR="000E4F9D" w:rsidRPr="00C23DDA">
              <w:rPr>
                <w:rFonts w:ascii="Times New Roman" w:eastAsia="標楷體" w:hAnsi="Times New Roman" w:cs="Times New Roman"/>
                <w:color w:val="000000" w:themeColor="text1"/>
              </w:rPr>
              <w:t>跨平台或載具</w:t>
            </w:r>
            <w:r w:rsidRPr="00C23DDA">
              <w:rPr>
                <w:rFonts w:ascii="Times New Roman" w:eastAsia="標楷體" w:hAnsi="Times New Roman" w:cs="Times New Roman"/>
                <w:color w:val="000000" w:themeColor="text1"/>
              </w:rPr>
              <w:t>進行預約、查詢與支付操作。</w:t>
            </w:r>
            <w:r w:rsidRPr="00C23DDA">
              <w:rPr>
                <w:rFonts w:ascii="Times New Roman" w:eastAsia="標楷體" w:hAnsi="Times New Roman" w:cs="Times New Roman"/>
                <w:color w:val="000000" w:themeColor="text1"/>
              </w:rPr>
              <w:t xml:space="preserve">  </w:t>
            </w:r>
          </w:p>
          <w:p w14:paraId="34702E3C" w14:textId="4B6B40EE"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000E4F9D" w:rsidRPr="00C23DDA">
              <w:rPr>
                <w:rFonts w:ascii="Times New Roman" w:eastAsia="標楷體" w:hAnsi="Times New Roman" w:cs="Times New Roman"/>
                <w:color w:val="000000" w:themeColor="text1"/>
              </w:rPr>
              <w:t>管理</w:t>
            </w:r>
            <w:r w:rsidRPr="00C23DDA">
              <w:rPr>
                <w:rFonts w:ascii="Times New Roman" w:eastAsia="標楷體" w:hAnsi="Times New Roman" w:cs="Times New Roman"/>
                <w:color w:val="000000" w:themeColor="text1"/>
              </w:rPr>
              <w:t>平台整合：可</w:t>
            </w:r>
            <w:r w:rsidR="000E4F9D" w:rsidRPr="00C23DDA">
              <w:rPr>
                <w:rFonts w:ascii="Times New Roman" w:eastAsia="標楷體" w:hAnsi="Times New Roman" w:cs="Times New Roman"/>
                <w:color w:val="000000" w:themeColor="text1"/>
              </w:rPr>
              <w:t>進行</w:t>
            </w:r>
            <w:r w:rsidRPr="00C23DDA">
              <w:rPr>
                <w:rFonts w:ascii="Times New Roman" w:eastAsia="標楷體" w:hAnsi="Times New Roman" w:cs="Times New Roman"/>
                <w:color w:val="000000" w:themeColor="text1"/>
              </w:rPr>
              <w:t>遠端監控</w:t>
            </w:r>
            <w:r w:rsidR="000E4F9D" w:rsidRPr="00C23DDA">
              <w:rPr>
                <w:rFonts w:ascii="Times New Roman" w:eastAsia="標楷體" w:hAnsi="Times New Roman" w:cs="Times New Roman"/>
                <w:color w:val="000000" w:themeColor="text1"/>
              </w:rPr>
              <w:t>與維運</w:t>
            </w:r>
            <w:r w:rsidRPr="00C23DDA">
              <w:rPr>
                <w:rFonts w:ascii="Times New Roman" w:eastAsia="標楷體" w:hAnsi="Times New Roman" w:cs="Times New Roman"/>
                <w:color w:val="000000" w:themeColor="text1"/>
              </w:rPr>
              <w:t>、任務派遣，</w:t>
            </w:r>
            <w:r w:rsidR="000E4F9D" w:rsidRPr="00C23DDA">
              <w:rPr>
                <w:rFonts w:ascii="Times New Roman" w:eastAsia="標楷體" w:hAnsi="Times New Roman" w:cs="Times New Roman"/>
                <w:color w:val="000000" w:themeColor="text1"/>
              </w:rPr>
              <w:t>同時</w:t>
            </w:r>
            <w:r w:rsidRPr="00C23DDA">
              <w:rPr>
                <w:rFonts w:ascii="Times New Roman" w:eastAsia="標楷體" w:hAnsi="Times New Roman" w:cs="Times New Roman"/>
                <w:color w:val="000000" w:themeColor="text1"/>
              </w:rPr>
              <w:t>具備</w:t>
            </w:r>
            <w:r w:rsidRPr="00C23DDA">
              <w:rPr>
                <w:rFonts w:ascii="Times New Roman" w:eastAsia="標楷體" w:hAnsi="Times New Roman" w:cs="Times New Roman"/>
                <w:color w:val="000000" w:themeColor="text1"/>
              </w:rPr>
              <w:t xml:space="preserve"> OTA </w:t>
            </w:r>
            <w:r w:rsidRPr="00C23DDA">
              <w:rPr>
                <w:rFonts w:ascii="Times New Roman" w:eastAsia="標楷體" w:hAnsi="Times New Roman" w:cs="Times New Roman"/>
                <w:color w:val="000000" w:themeColor="text1"/>
              </w:rPr>
              <w:t>更新與</w:t>
            </w:r>
            <w:r w:rsidRPr="00C23DDA">
              <w:rPr>
                <w:rFonts w:ascii="Times New Roman" w:eastAsia="標楷體" w:hAnsi="Times New Roman" w:cs="Times New Roman"/>
                <w:color w:val="000000" w:themeColor="text1"/>
              </w:rPr>
              <w:t xml:space="preserve"> </w:t>
            </w:r>
            <w:r w:rsidR="000E4F9D" w:rsidRPr="00C23DDA">
              <w:rPr>
                <w:rFonts w:ascii="Times New Roman" w:eastAsia="標楷體" w:hAnsi="Times New Roman" w:cs="Times New Roman"/>
                <w:color w:val="000000" w:themeColor="text1"/>
              </w:rPr>
              <w:t xml:space="preserve">OPEN </w:t>
            </w:r>
            <w:r w:rsidRPr="00C23DDA">
              <w:rPr>
                <w:rFonts w:ascii="Times New Roman" w:eastAsia="標楷體" w:hAnsi="Times New Roman" w:cs="Times New Roman"/>
                <w:color w:val="000000" w:themeColor="text1"/>
              </w:rPr>
              <w:t xml:space="preserve">API </w:t>
            </w:r>
            <w:r w:rsidRPr="00C23DDA">
              <w:rPr>
                <w:rFonts w:ascii="Times New Roman" w:eastAsia="標楷體" w:hAnsi="Times New Roman" w:cs="Times New Roman"/>
                <w:color w:val="000000" w:themeColor="text1"/>
              </w:rPr>
              <w:t>整合能力。</w:t>
            </w:r>
          </w:p>
          <w:p w14:paraId="7A555FEE" w14:textId="07457929" w:rsidR="00C870A2" w:rsidRPr="00C23DDA" w:rsidRDefault="00C870A2" w:rsidP="00C870A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四、使用者體驗設計</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低門檻操作</w:t>
            </w:r>
            <w:r w:rsidR="00EF154D"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高效即時服務</w:t>
            </w:r>
            <w:r w:rsidRPr="00C23DDA">
              <w:rPr>
                <w:rFonts w:ascii="Times New Roman" w:eastAsia="標楷體" w:hAnsi="Times New Roman" w:cs="Times New Roman"/>
                <w:color w:val="000000" w:themeColor="text1"/>
              </w:rPr>
              <w:t xml:space="preserve">  </w:t>
            </w:r>
          </w:p>
          <w:p w14:paraId="384E201A" w14:textId="1DBDB1D0" w:rsidR="00C870A2"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使用者僅需透過手機</w:t>
            </w:r>
            <w:r w:rsidRPr="00C23DDA">
              <w:rPr>
                <w:rFonts w:ascii="Times New Roman" w:eastAsia="標楷體" w:hAnsi="Times New Roman" w:cs="Times New Roman"/>
                <w:color w:val="000000" w:themeColor="text1"/>
              </w:rPr>
              <w:t xml:space="preserve"> App </w:t>
            </w:r>
            <w:r w:rsidRPr="00C23DDA">
              <w:rPr>
                <w:rFonts w:ascii="Times New Roman" w:eastAsia="標楷體" w:hAnsi="Times New Roman" w:cs="Times New Roman"/>
                <w:color w:val="000000" w:themeColor="text1"/>
              </w:rPr>
              <w:t>掃碼，即可進行</w:t>
            </w:r>
            <w:r w:rsidR="000E4F9D" w:rsidRPr="00C23DDA">
              <w:rPr>
                <w:rFonts w:ascii="Times New Roman" w:eastAsia="標楷體" w:hAnsi="Times New Roman" w:cs="Times New Roman"/>
                <w:color w:val="000000" w:themeColor="text1"/>
              </w:rPr>
              <w:t>充</w:t>
            </w:r>
            <w:r w:rsidRPr="00C23DDA">
              <w:rPr>
                <w:rFonts w:ascii="Times New Roman" w:eastAsia="標楷體" w:hAnsi="Times New Roman" w:cs="Times New Roman"/>
                <w:color w:val="000000" w:themeColor="text1"/>
              </w:rPr>
              <w:t>電預約與即時狀態查詢。</w:t>
            </w:r>
            <w:r w:rsidRPr="00C23DDA">
              <w:rPr>
                <w:rFonts w:ascii="Times New Roman" w:eastAsia="標楷體" w:hAnsi="Times New Roman" w:cs="Times New Roman"/>
                <w:color w:val="000000" w:themeColor="text1"/>
              </w:rPr>
              <w:t xml:space="preserve">  </w:t>
            </w:r>
          </w:p>
          <w:p w14:paraId="2EFA0B24" w14:textId="740572A9" w:rsidR="00C870A2" w:rsidRPr="00C23DDA" w:rsidRDefault="00C870A2" w:rsidP="000E4F9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設備本體設有語音提示與燈號導引機制，提升使用者互動友善度與現場識別清晰度。</w:t>
            </w:r>
            <w:r w:rsidRPr="00C23DDA">
              <w:rPr>
                <w:rFonts w:ascii="Times New Roman" w:eastAsia="標楷體" w:hAnsi="Times New Roman" w:cs="Times New Roman"/>
                <w:color w:val="000000" w:themeColor="text1"/>
              </w:rPr>
              <w:t xml:space="preserve">  </w:t>
            </w:r>
          </w:p>
          <w:p w14:paraId="5C35C1E4" w14:textId="2EB2CC33" w:rsidR="00C870A2" w:rsidRPr="00C23DDA" w:rsidRDefault="00C870A2" w:rsidP="00C870A2">
            <w:pPr>
              <w:snapToGrid w:val="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五、小結</w:t>
            </w:r>
            <w:r w:rsidRPr="00C23DDA">
              <w:rPr>
                <w:rFonts w:ascii="Times New Roman" w:eastAsia="標楷體" w:hAnsi="Times New Roman" w:cs="Times New Roman"/>
                <w:color w:val="000000" w:themeColor="text1"/>
              </w:rPr>
              <w:t xml:space="preserve">  </w:t>
            </w:r>
          </w:p>
          <w:p w14:paraId="43507D3D" w14:textId="7A7DA589" w:rsidR="0038659F" w:rsidRPr="00C23DDA" w:rsidRDefault="00C870A2" w:rsidP="00EF154D">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的設計融合了機構</w:t>
            </w:r>
            <w:r w:rsidR="000E4F9D" w:rsidRPr="00C23DDA">
              <w:rPr>
                <w:rFonts w:ascii="Times New Roman" w:eastAsia="標楷體" w:hAnsi="Times New Roman" w:cs="Times New Roman"/>
                <w:color w:val="000000" w:themeColor="text1"/>
              </w:rPr>
              <w:t>多</w:t>
            </w:r>
            <w:r w:rsidRPr="00C23DDA">
              <w:rPr>
                <w:rFonts w:ascii="Times New Roman" w:eastAsia="標楷體" w:hAnsi="Times New Roman" w:cs="Times New Roman"/>
                <w:color w:val="000000" w:themeColor="text1"/>
              </w:rPr>
              <w:t>模組化</w:t>
            </w:r>
            <w:r w:rsidR="000E4F9D" w:rsidRPr="00C23DDA">
              <w:rPr>
                <w:rFonts w:ascii="Times New Roman" w:eastAsia="標楷體" w:hAnsi="Times New Roman" w:cs="Times New Roman"/>
                <w:color w:val="000000" w:themeColor="text1"/>
              </w:rPr>
              <w:t>設計</w:t>
            </w:r>
            <w:r w:rsidRPr="00C23DDA">
              <w:rPr>
                <w:rFonts w:ascii="Times New Roman" w:eastAsia="標楷體" w:hAnsi="Times New Roman" w:cs="Times New Roman"/>
                <w:color w:val="000000" w:themeColor="text1"/>
              </w:rPr>
              <w:t>、能源智慧化與操作人性化三大設計邏輯，全面突破傳統充電設備場地受限與建置僵化的限制，打造「真正能走出去的行動能源方案」，為電動車生態系提供高度彈性、可</w:t>
            </w:r>
            <w:r w:rsidR="000E4F9D" w:rsidRPr="00C23DDA">
              <w:rPr>
                <w:rFonts w:ascii="Times New Roman" w:eastAsia="標楷體" w:hAnsi="Times New Roman" w:cs="Times New Roman"/>
                <w:color w:val="000000" w:themeColor="text1"/>
              </w:rPr>
              <w:t>規模化</w:t>
            </w:r>
            <w:r w:rsidRPr="00C23DDA">
              <w:rPr>
                <w:rFonts w:ascii="Times New Roman" w:eastAsia="標楷體" w:hAnsi="Times New Roman" w:cs="Times New Roman"/>
                <w:color w:val="000000" w:themeColor="text1"/>
              </w:rPr>
              <w:t>、可管理的創新</w:t>
            </w:r>
            <w:r w:rsidR="002608C4" w:rsidRPr="00C23DDA">
              <w:rPr>
                <w:rFonts w:ascii="Times New Roman" w:eastAsia="標楷體" w:hAnsi="Times New Roman" w:cs="Times New Roman"/>
                <w:color w:val="000000" w:themeColor="text1"/>
              </w:rPr>
              <w:t>電力</w:t>
            </w:r>
            <w:r w:rsidRPr="00C23DDA">
              <w:rPr>
                <w:rFonts w:ascii="Times New Roman" w:eastAsia="標楷體" w:hAnsi="Times New Roman" w:cs="Times New Roman"/>
                <w:color w:val="000000" w:themeColor="text1"/>
              </w:rPr>
              <w:t>基礎設施平台。</w:t>
            </w:r>
          </w:p>
        </w:tc>
      </w:tr>
      <w:tr w:rsidR="0038659F" w:rsidRPr="00C23DDA" w14:paraId="2A5332BF" w14:textId="77777777" w:rsidTr="00060333">
        <w:trPr>
          <w:trHeight w:val="831"/>
        </w:trPr>
        <w:tc>
          <w:tcPr>
            <w:tcW w:w="930" w:type="pct"/>
            <w:tcBorders>
              <w:top w:val="single" w:sz="4" w:space="0" w:color="auto"/>
              <w:left w:val="double" w:sz="4" w:space="0" w:color="auto"/>
              <w:bottom w:val="single" w:sz="4" w:space="0" w:color="auto"/>
              <w:right w:val="single" w:sz="4" w:space="0" w:color="auto"/>
            </w:tcBorders>
            <w:vAlign w:val="center"/>
          </w:tcPr>
          <w:p w14:paraId="3E2DE8B3"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lastRenderedPageBreak/>
              <w:t>產品特色、亮點</w:t>
            </w:r>
          </w:p>
        </w:tc>
        <w:tc>
          <w:tcPr>
            <w:tcW w:w="4070" w:type="pct"/>
            <w:gridSpan w:val="2"/>
            <w:tcBorders>
              <w:top w:val="single" w:sz="4" w:space="0" w:color="auto"/>
              <w:left w:val="single" w:sz="4" w:space="0" w:color="auto"/>
              <w:bottom w:val="single" w:sz="4" w:space="0" w:color="auto"/>
              <w:right w:val="double" w:sz="4" w:space="0" w:color="auto"/>
            </w:tcBorders>
            <w:vAlign w:val="center"/>
          </w:tcPr>
          <w:p w14:paraId="54F16E0C" w14:textId="3DAAED32" w:rsidR="00111327" w:rsidRPr="008F576D" w:rsidRDefault="00111327" w:rsidP="004407C7">
            <w:pPr>
              <w:pStyle w:val="a3"/>
              <w:numPr>
                <w:ilvl w:val="0"/>
                <w:numId w:val="42"/>
              </w:numPr>
              <w:snapToGrid w:val="0"/>
              <w:ind w:leftChars="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 xml:space="preserve">E-HERO </w:t>
            </w:r>
            <w:r w:rsidRPr="008F576D">
              <w:rPr>
                <w:rFonts w:ascii="Times New Roman" w:eastAsia="標楷體" w:hAnsi="Times New Roman" w:cs="Times New Roman"/>
                <w:color w:val="000000" w:themeColor="text1"/>
              </w:rPr>
              <w:t>移動式充電機器人核心功能與技術亮點</w:t>
            </w:r>
          </w:p>
          <w:p w14:paraId="4D1793A8" w14:textId="38BBFD01" w:rsidR="00111327" w:rsidRPr="008F576D" w:rsidRDefault="00111327" w:rsidP="004407C7">
            <w:pPr>
              <w:snapToGrid w:val="0"/>
              <w:ind w:leftChars="200" w:left="48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1.</w:t>
            </w:r>
            <w:r w:rsidRPr="008F576D">
              <w:rPr>
                <w:rFonts w:ascii="Times New Roman" w:eastAsia="標楷體" w:hAnsi="Times New Roman" w:cs="Times New Roman"/>
                <w:color w:val="000000" w:themeColor="text1"/>
              </w:rPr>
              <w:t>超大電容量配置</w:t>
            </w:r>
            <w:r w:rsidRPr="008F576D">
              <w:rPr>
                <w:rFonts w:ascii="Times New Roman" w:eastAsia="標楷體" w:hAnsi="Times New Roman" w:cs="Times New Roman"/>
                <w:color w:val="000000" w:themeColor="text1"/>
              </w:rPr>
              <w:t xml:space="preserve">  </w:t>
            </w:r>
          </w:p>
          <w:p w14:paraId="3961B062" w14:textId="44270BDA" w:rsidR="00111327" w:rsidRPr="008F576D" w:rsidRDefault="00111327" w:rsidP="00831A97">
            <w:pPr>
              <w:snapToGrid w:val="0"/>
              <w:spacing w:line="0" w:lineRule="atLeast"/>
              <w:ind w:leftChars="300" w:left="72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搭載高達</w:t>
            </w:r>
            <w:r w:rsidRPr="008F576D">
              <w:rPr>
                <w:rFonts w:ascii="Times New Roman" w:eastAsia="標楷體" w:hAnsi="Times New Roman" w:cs="Times New Roman"/>
                <w:color w:val="000000" w:themeColor="text1"/>
              </w:rPr>
              <w:t xml:space="preserve">70kWh </w:t>
            </w:r>
            <w:r w:rsidRPr="008F576D">
              <w:rPr>
                <w:rFonts w:ascii="Times New Roman" w:eastAsia="標楷體" w:hAnsi="Times New Roman" w:cs="Times New Roman"/>
                <w:color w:val="000000" w:themeColor="text1"/>
              </w:rPr>
              <w:t>高效能電池組，其中</w:t>
            </w:r>
            <w:r w:rsidRPr="008F576D">
              <w:rPr>
                <w:rFonts w:ascii="Times New Roman" w:eastAsia="標楷體" w:hAnsi="Times New Roman" w:cs="Times New Roman"/>
                <w:color w:val="000000" w:themeColor="text1"/>
              </w:rPr>
              <w:t>92%</w:t>
            </w:r>
            <w:r w:rsidRPr="008F576D">
              <w:rPr>
                <w:rFonts w:ascii="Times New Roman" w:eastAsia="標楷體" w:hAnsi="Times New Roman" w:cs="Times New Roman"/>
                <w:color w:val="000000" w:themeColor="text1"/>
              </w:rPr>
              <w:t>（約</w:t>
            </w:r>
            <w:r w:rsidRPr="008F576D">
              <w:rPr>
                <w:rFonts w:ascii="Times New Roman" w:eastAsia="標楷體" w:hAnsi="Times New Roman" w:cs="Times New Roman"/>
                <w:color w:val="000000" w:themeColor="text1"/>
              </w:rPr>
              <w:t>64.4kWh</w:t>
            </w:r>
            <w:r w:rsidRPr="008F576D">
              <w:rPr>
                <w:rFonts w:ascii="Times New Roman" w:eastAsia="標楷體" w:hAnsi="Times New Roman" w:cs="Times New Roman"/>
                <w:color w:val="000000" w:themeColor="text1"/>
              </w:rPr>
              <w:t>）可供電動車充電使用，其餘</w:t>
            </w:r>
            <w:r w:rsidRPr="008F576D">
              <w:rPr>
                <w:rFonts w:ascii="Times New Roman" w:eastAsia="標楷體" w:hAnsi="Times New Roman" w:cs="Times New Roman"/>
                <w:color w:val="000000" w:themeColor="text1"/>
              </w:rPr>
              <w:t>8%</w:t>
            </w:r>
            <w:r w:rsidRPr="008F576D">
              <w:rPr>
                <w:rFonts w:ascii="Times New Roman" w:eastAsia="標楷體" w:hAnsi="Times New Roman" w:cs="Times New Roman"/>
                <w:color w:val="000000" w:themeColor="text1"/>
              </w:rPr>
              <w:t>（約</w:t>
            </w:r>
            <w:r w:rsidRPr="008F576D">
              <w:rPr>
                <w:rFonts w:ascii="Times New Roman" w:eastAsia="標楷體" w:hAnsi="Times New Roman" w:cs="Times New Roman"/>
                <w:color w:val="000000" w:themeColor="text1"/>
              </w:rPr>
              <w:t>5.6kWh</w:t>
            </w:r>
            <w:r w:rsidRPr="008F576D">
              <w:rPr>
                <w:rFonts w:ascii="Times New Roman" w:eastAsia="標楷體" w:hAnsi="Times New Roman" w:cs="Times New Roman"/>
                <w:color w:val="000000" w:themeColor="text1"/>
              </w:rPr>
              <w:t>）保留作為機體行動、通訊、感測與運算等自用電力。此設計可同時滿足行動補電與設備穩定運行需求，實現高效能源利用與長時間獨立運作能力。</w:t>
            </w:r>
          </w:p>
          <w:p w14:paraId="73B8697A" w14:textId="60E62611" w:rsidR="00111327" w:rsidRPr="008F576D" w:rsidRDefault="00111327" w:rsidP="004407C7">
            <w:pPr>
              <w:snapToGrid w:val="0"/>
              <w:ind w:leftChars="200" w:left="48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2.</w:t>
            </w:r>
            <w:r w:rsidRPr="008F576D">
              <w:rPr>
                <w:rFonts w:ascii="Times New Roman" w:eastAsia="標楷體" w:hAnsi="Times New Roman" w:cs="Times New Roman"/>
                <w:color w:val="000000" w:themeColor="text1"/>
              </w:rPr>
              <w:t>快速</w:t>
            </w:r>
            <w:r w:rsidRPr="008F576D">
              <w:rPr>
                <w:rFonts w:ascii="Times New Roman" w:eastAsia="標楷體" w:hAnsi="Times New Roman" w:cs="Times New Roman"/>
                <w:color w:val="000000" w:themeColor="text1"/>
              </w:rPr>
              <w:t xml:space="preserve"> EV </w:t>
            </w:r>
            <w:r w:rsidRPr="008F576D">
              <w:rPr>
                <w:rFonts w:ascii="Times New Roman" w:eastAsia="標楷體" w:hAnsi="Times New Roman" w:cs="Times New Roman"/>
                <w:color w:val="000000" w:themeColor="text1"/>
              </w:rPr>
              <w:t>補電能力</w:t>
            </w:r>
            <w:r w:rsidRPr="008F576D">
              <w:rPr>
                <w:rFonts w:ascii="Times New Roman" w:eastAsia="標楷體" w:hAnsi="Times New Roman" w:cs="Times New Roman"/>
                <w:color w:val="000000" w:themeColor="text1"/>
              </w:rPr>
              <w:t xml:space="preserve">  </w:t>
            </w:r>
          </w:p>
          <w:p w14:paraId="730D38F5" w14:textId="58B25EE6" w:rsidR="00111327" w:rsidRPr="008F576D" w:rsidRDefault="00111327" w:rsidP="004407C7">
            <w:pPr>
              <w:snapToGrid w:val="0"/>
              <w:ind w:leftChars="300" w:left="72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支援一分鐘充電</w:t>
            </w:r>
            <w:r w:rsidRPr="008F576D">
              <w:rPr>
                <w:rFonts w:ascii="Times New Roman" w:eastAsia="標楷體" w:hAnsi="Times New Roman" w:cs="Times New Roman"/>
                <w:color w:val="000000" w:themeColor="text1"/>
              </w:rPr>
              <w:t xml:space="preserve"> 1 </w:t>
            </w:r>
            <w:r w:rsidRPr="008F576D">
              <w:rPr>
                <w:rFonts w:ascii="Times New Roman" w:eastAsia="標楷體" w:hAnsi="Times New Roman" w:cs="Times New Roman"/>
                <w:color w:val="000000" w:themeColor="text1"/>
              </w:rPr>
              <w:t>度電（</w:t>
            </w:r>
            <w:r w:rsidRPr="008F576D">
              <w:rPr>
                <w:rFonts w:ascii="Times New Roman" w:eastAsia="標楷體" w:hAnsi="Times New Roman" w:cs="Times New Roman"/>
                <w:color w:val="000000" w:themeColor="text1"/>
              </w:rPr>
              <w:t>kWh</w:t>
            </w:r>
            <w:r w:rsidRPr="008F576D">
              <w:rPr>
                <w:rFonts w:ascii="Times New Roman" w:eastAsia="標楷體" w:hAnsi="Times New Roman" w:cs="Times New Roman"/>
                <w:color w:val="000000" w:themeColor="text1"/>
              </w:rPr>
              <w:t>），視不同車款電耗，每度電約可提供</w:t>
            </w:r>
            <w:r w:rsidRPr="008F576D">
              <w:rPr>
                <w:rFonts w:ascii="Times New Roman" w:eastAsia="標楷體" w:hAnsi="Times New Roman" w:cs="Times New Roman"/>
                <w:color w:val="000000" w:themeColor="text1"/>
              </w:rPr>
              <w:t xml:space="preserve"> 4</w:t>
            </w:r>
            <w:r w:rsidRPr="008F576D">
              <w:rPr>
                <w:rFonts w:ascii="Times New Roman" w:eastAsia="標楷體" w:hAnsi="Times New Roman" w:cs="Times New Roman"/>
                <w:color w:val="000000" w:themeColor="text1"/>
              </w:rPr>
              <w:t>～</w:t>
            </w:r>
            <w:r w:rsidRPr="008F576D">
              <w:rPr>
                <w:rFonts w:ascii="Times New Roman" w:eastAsia="標楷體" w:hAnsi="Times New Roman" w:cs="Times New Roman"/>
                <w:color w:val="000000" w:themeColor="text1"/>
              </w:rPr>
              <w:t xml:space="preserve">6 </w:t>
            </w:r>
            <w:r w:rsidRPr="008F576D">
              <w:rPr>
                <w:rFonts w:ascii="Times New Roman" w:eastAsia="標楷體" w:hAnsi="Times New Roman" w:cs="Times New Roman"/>
                <w:color w:val="000000" w:themeColor="text1"/>
              </w:rPr>
              <w:t>公里實際續航。平均僅需</w:t>
            </w:r>
            <w:r w:rsidRPr="008F576D">
              <w:rPr>
                <w:rFonts w:ascii="Times New Roman" w:eastAsia="標楷體" w:hAnsi="Times New Roman" w:cs="Times New Roman"/>
                <w:color w:val="000000" w:themeColor="text1"/>
              </w:rPr>
              <w:t xml:space="preserve">20 </w:t>
            </w:r>
            <w:r w:rsidRPr="008F576D">
              <w:rPr>
                <w:rFonts w:ascii="Times New Roman" w:eastAsia="標楷體" w:hAnsi="Times New Roman" w:cs="Times New Roman"/>
                <w:color w:val="000000" w:themeColor="text1"/>
              </w:rPr>
              <w:t>分鐘即可補足約</w:t>
            </w:r>
            <w:r w:rsidRPr="008F576D">
              <w:rPr>
                <w:rFonts w:ascii="Times New Roman" w:eastAsia="標楷體" w:hAnsi="Times New Roman" w:cs="Times New Roman"/>
                <w:color w:val="000000" w:themeColor="text1"/>
              </w:rPr>
              <w:t xml:space="preserve"> 100 </w:t>
            </w:r>
            <w:r w:rsidRPr="008F576D">
              <w:rPr>
                <w:rFonts w:ascii="Times New Roman" w:eastAsia="標楷體" w:hAnsi="Times New Roman" w:cs="Times New Roman"/>
                <w:color w:val="000000" w:themeColor="text1"/>
              </w:rPr>
              <w:t>公里所需電量，適用於日常通勤、物流配送或臨時補電情境，有效解決使用者的「里程焦慮」。</w:t>
            </w:r>
          </w:p>
          <w:p w14:paraId="5D4F077D" w14:textId="2F3EFB92" w:rsidR="00111327" w:rsidRPr="008F576D" w:rsidRDefault="00111327" w:rsidP="004407C7">
            <w:pPr>
              <w:snapToGrid w:val="0"/>
              <w:ind w:leftChars="200" w:left="48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3.</w:t>
            </w:r>
            <w:r w:rsidRPr="008F576D">
              <w:rPr>
                <w:rFonts w:ascii="Times New Roman" w:eastAsia="標楷體" w:hAnsi="Times New Roman" w:cs="Times New Roman"/>
                <w:color w:val="000000" w:themeColor="text1"/>
              </w:rPr>
              <w:t>智慧防盜與異常通報機制</w:t>
            </w:r>
            <w:r w:rsidRPr="008F576D">
              <w:rPr>
                <w:rFonts w:ascii="Times New Roman" w:eastAsia="標楷體" w:hAnsi="Times New Roman" w:cs="Times New Roman"/>
                <w:color w:val="000000" w:themeColor="text1"/>
              </w:rPr>
              <w:t xml:space="preserve">  </w:t>
            </w:r>
          </w:p>
          <w:p w14:paraId="7A5803BF" w14:textId="00C30028" w:rsidR="00111327" w:rsidRPr="008F576D" w:rsidRDefault="00111327" w:rsidP="004407C7">
            <w:pPr>
              <w:snapToGrid w:val="0"/>
              <w:ind w:leftChars="300" w:left="720"/>
              <w:jc w:val="both"/>
              <w:rPr>
                <w:rFonts w:ascii="Times New Roman" w:eastAsia="標楷體" w:hAnsi="Times New Roman" w:cs="Times New Roman"/>
                <w:color w:val="000000" w:themeColor="text1"/>
              </w:rPr>
            </w:pPr>
            <w:r w:rsidRPr="008F576D">
              <w:rPr>
                <w:rFonts w:ascii="Times New Roman" w:eastAsia="標楷體" w:hAnsi="Times New Roman" w:cs="Times New Roman"/>
                <w:color w:val="000000" w:themeColor="text1"/>
              </w:rPr>
              <w:t>配備即時位置回傳系統，每日自動上傳定位資訊，並內建碰撞／傾倒偵測模組，當發生外力撞擊或設備傾倒時，系統將立即透過雲端平台發出異常警示，確保設備安全並降低資安風險。</w:t>
            </w:r>
          </w:p>
          <w:p w14:paraId="1D94AAC1" w14:textId="29ED707C" w:rsidR="00111327" w:rsidRPr="00700654" w:rsidRDefault="00111327" w:rsidP="004407C7">
            <w:pPr>
              <w:snapToGrid w:val="0"/>
              <w:ind w:leftChars="200" w:left="480"/>
              <w:jc w:val="both"/>
              <w:rPr>
                <w:rFonts w:ascii="Times New Roman" w:eastAsia="標楷體" w:hAnsi="Times New Roman" w:cs="Times New Roman"/>
                <w:color w:val="000000" w:themeColor="text1"/>
              </w:rPr>
            </w:pPr>
            <w:r w:rsidRPr="00700654">
              <w:rPr>
                <w:rFonts w:ascii="Times New Roman" w:eastAsia="標楷體" w:hAnsi="Times New Roman" w:cs="Times New Roman"/>
                <w:color w:val="000000" w:themeColor="text1"/>
              </w:rPr>
              <w:t>4.</w:t>
            </w:r>
            <w:r w:rsidR="002608C4" w:rsidRPr="00700654">
              <w:rPr>
                <w:rFonts w:ascii="Times New Roman" w:eastAsia="標楷體" w:hAnsi="Times New Roman" w:cs="Times New Roman" w:hint="eastAsia"/>
                <w:color w:val="000000" w:themeColor="text1"/>
              </w:rPr>
              <w:t>圖資定位</w:t>
            </w:r>
            <w:r w:rsidRPr="00700654">
              <w:rPr>
                <w:rFonts w:ascii="Times New Roman" w:eastAsia="標楷體" w:hAnsi="Times New Roman" w:cs="Times New Roman" w:hint="eastAsia"/>
                <w:color w:val="000000" w:themeColor="text1"/>
              </w:rPr>
              <w:t>系統</w:t>
            </w:r>
            <w:r w:rsidRPr="00700654">
              <w:rPr>
                <w:rFonts w:ascii="Times New Roman" w:eastAsia="標楷體" w:hAnsi="Times New Roman" w:cs="Times New Roman"/>
                <w:color w:val="000000" w:themeColor="text1"/>
              </w:rPr>
              <w:t xml:space="preserve">  </w:t>
            </w:r>
          </w:p>
          <w:p w14:paraId="789BE993" w14:textId="580A28AE" w:rsidR="00111327" w:rsidRPr="00700654" w:rsidRDefault="002829C2" w:rsidP="002829C2">
            <w:pPr>
              <w:snapToGrid w:val="0"/>
              <w:spacing w:line="0" w:lineRule="atLeast"/>
              <w:ind w:leftChars="300" w:left="720"/>
              <w:jc w:val="both"/>
              <w:rPr>
                <w:rFonts w:ascii="Times New Roman" w:eastAsia="標楷體" w:hAnsi="Times New Roman" w:cs="Times New Roman"/>
                <w:color w:val="000000" w:themeColor="text1"/>
                <w:szCs w:val="24"/>
              </w:rPr>
            </w:pPr>
            <w:r w:rsidRPr="00700654">
              <w:rPr>
                <w:rFonts w:ascii="Times New Roman" w:eastAsia="標楷體" w:hAnsi="Times New Roman" w:cs="Times New Roman"/>
                <w:color w:val="000000" w:themeColor="text1"/>
                <w:szCs w:val="24"/>
              </w:rPr>
              <w:t xml:space="preserve">E-HERO </w:t>
            </w:r>
            <w:r w:rsidRPr="00700654">
              <w:rPr>
                <w:rFonts w:ascii="Times New Roman" w:eastAsia="標楷體" w:hAnsi="Times New Roman" w:cs="Times New Roman" w:hint="eastAsia"/>
                <w:color w:val="000000" w:themeColor="text1"/>
                <w:szCs w:val="24"/>
              </w:rPr>
              <w:t>採用高</w:t>
            </w:r>
            <w:proofErr w:type="gramStart"/>
            <w:r w:rsidRPr="00700654">
              <w:rPr>
                <w:rFonts w:ascii="Times New Roman" w:eastAsia="標楷體" w:hAnsi="Times New Roman" w:cs="Times New Roman" w:hint="eastAsia"/>
                <w:color w:val="000000" w:themeColor="text1"/>
                <w:szCs w:val="24"/>
              </w:rPr>
              <w:t>精度圖資定位</w:t>
            </w:r>
            <w:proofErr w:type="gramEnd"/>
            <w:r w:rsidRPr="00700654">
              <w:rPr>
                <w:rFonts w:ascii="Times New Roman" w:eastAsia="標楷體" w:hAnsi="Times New Roman" w:cs="Times New Roman" w:hint="eastAsia"/>
                <w:color w:val="000000" w:themeColor="text1"/>
                <w:szCs w:val="24"/>
              </w:rPr>
              <w:t>系統，整合光達（</w:t>
            </w:r>
            <w:r w:rsidRPr="00700654">
              <w:rPr>
                <w:rFonts w:ascii="Times New Roman" w:eastAsia="標楷體" w:hAnsi="Times New Roman" w:cs="Times New Roman"/>
                <w:color w:val="000000" w:themeColor="text1"/>
                <w:szCs w:val="24"/>
              </w:rPr>
              <w:t>LiDAR</w:t>
            </w:r>
            <w:r w:rsidRPr="00700654">
              <w:rPr>
                <w:rFonts w:ascii="Times New Roman" w:eastAsia="標楷體" w:hAnsi="Times New Roman" w:cs="Times New Roman" w:hint="eastAsia"/>
                <w:color w:val="000000" w:themeColor="text1"/>
                <w:szCs w:val="24"/>
              </w:rPr>
              <w:t>）與</w:t>
            </w:r>
            <w:proofErr w:type="gramStart"/>
            <w:r w:rsidRPr="00700654">
              <w:rPr>
                <w:rFonts w:ascii="Times New Roman" w:eastAsia="標楷體" w:hAnsi="Times New Roman" w:cs="Times New Roman" w:hint="eastAsia"/>
                <w:color w:val="000000" w:themeColor="text1"/>
                <w:szCs w:val="24"/>
              </w:rPr>
              <w:t>即時建圖演算</w:t>
            </w:r>
            <w:proofErr w:type="gramEnd"/>
            <w:r w:rsidRPr="00700654">
              <w:rPr>
                <w:rFonts w:ascii="Times New Roman" w:eastAsia="標楷體" w:hAnsi="Times New Roman" w:cs="Times New Roman" w:hint="eastAsia"/>
                <w:color w:val="000000" w:themeColor="text1"/>
                <w:szCs w:val="24"/>
              </w:rPr>
              <w:lastRenderedPageBreak/>
              <w:t>技術，可即時偵測周邊障礙物、牆面與移動物體，並建立場域空間輪廓圖，實現</w:t>
            </w:r>
            <w:proofErr w:type="gramStart"/>
            <w:r w:rsidRPr="00700654">
              <w:rPr>
                <w:rFonts w:ascii="Times New Roman" w:eastAsia="標楷體" w:hAnsi="Times New Roman" w:cs="Times New Roman" w:hint="eastAsia"/>
                <w:color w:val="000000" w:themeColor="text1"/>
                <w:szCs w:val="24"/>
              </w:rPr>
              <w:t>智慧避障與</w:t>
            </w:r>
            <w:proofErr w:type="gramEnd"/>
            <w:r w:rsidRPr="00700654">
              <w:rPr>
                <w:rFonts w:ascii="Times New Roman" w:eastAsia="標楷體" w:hAnsi="Times New Roman" w:cs="Times New Roman" w:hint="eastAsia"/>
                <w:color w:val="000000" w:themeColor="text1"/>
                <w:szCs w:val="24"/>
              </w:rPr>
              <w:t>穩定導航。系統具備多場域適應能力，能於人車混流、狹窄通道等環境中精準運行，搭配自動減速、避讓與重新路徑規劃等安全邏輯，有效降低碰撞風險；同時可將定位與路徑資料同步至後台，協助營運單位即時掌握設備行進狀況與場域佈局瓶頸，全面提升行動充電任務的效率與安全性。</w:t>
            </w:r>
          </w:p>
          <w:p w14:paraId="105CAE68" w14:textId="628BC1BB" w:rsidR="00111327" w:rsidRPr="00700654" w:rsidRDefault="00111327" w:rsidP="004407C7">
            <w:pPr>
              <w:snapToGrid w:val="0"/>
              <w:ind w:leftChars="200" w:left="480"/>
              <w:jc w:val="both"/>
              <w:rPr>
                <w:rFonts w:ascii="Times New Roman" w:eastAsia="標楷體" w:hAnsi="Times New Roman" w:cs="Times New Roman"/>
                <w:color w:val="000000" w:themeColor="text1"/>
              </w:rPr>
            </w:pPr>
            <w:r w:rsidRPr="00700654">
              <w:rPr>
                <w:rFonts w:ascii="Times New Roman" w:eastAsia="標楷體" w:hAnsi="Times New Roman" w:cs="Times New Roman"/>
                <w:color w:val="000000" w:themeColor="text1"/>
              </w:rPr>
              <w:t>5.</w:t>
            </w:r>
            <w:r w:rsidR="002608C4" w:rsidRPr="00700654">
              <w:rPr>
                <w:rFonts w:ascii="Times New Roman" w:eastAsia="標楷體" w:hAnsi="Times New Roman" w:cs="Times New Roman" w:hint="eastAsia"/>
                <w:color w:val="000000" w:themeColor="text1"/>
              </w:rPr>
              <w:t>避障與</w:t>
            </w:r>
            <w:r w:rsidRPr="00700654">
              <w:rPr>
                <w:rFonts w:ascii="Times New Roman" w:eastAsia="標楷體" w:hAnsi="Times New Roman" w:cs="Times New Roman" w:hint="eastAsia"/>
                <w:color w:val="000000" w:themeColor="text1"/>
              </w:rPr>
              <w:t>行進狀態感知技術</w:t>
            </w:r>
            <w:r w:rsidRPr="00700654">
              <w:rPr>
                <w:rFonts w:ascii="Times New Roman" w:eastAsia="標楷體" w:hAnsi="Times New Roman" w:cs="Times New Roman"/>
                <w:color w:val="000000" w:themeColor="text1"/>
              </w:rPr>
              <w:t xml:space="preserve">  </w:t>
            </w:r>
          </w:p>
          <w:p w14:paraId="0244F40C" w14:textId="678EEE21" w:rsidR="00557E42" w:rsidRPr="00700654" w:rsidRDefault="002829C2" w:rsidP="002829C2">
            <w:pPr>
              <w:snapToGrid w:val="0"/>
              <w:spacing w:line="0" w:lineRule="atLeast"/>
              <w:ind w:leftChars="300" w:left="720"/>
              <w:jc w:val="both"/>
              <w:rPr>
                <w:rFonts w:ascii="Times New Roman" w:eastAsia="標楷體" w:hAnsi="Times New Roman" w:cs="Times New Roman"/>
                <w:color w:val="000000" w:themeColor="text1"/>
                <w:szCs w:val="24"/>
              </w:rPr>
            </w:pPr>
            <w:r w:rsidRPr="00700654">
              <w:rPr>
                <w:rFonts w:ascii="Times New Roman" w:eastAsia="標楷體" w:hAnsi="Times New Roman" w:cs="Times New Roman"/>
                <w:color w:val="000000" w:themeColor="text1"/>
                <w:szCs w:val="24"/>
              </w:rPr>
              <w:t xml:space="preserve">E-HERO </w:t>
            </w:r>
            <w:r w:rsidRPr="00700654">
              <w:rPr>
                <w:rFonts w:ascii="Times New Roman" w:eastAsia="標楷體" w:hAnsi="Times New Roman" w:cs="Times New Roman" w:hint="eastAsia"/>
                <w:color w:val="000000" w:themeColor="text1"/>
                <w:szCs w:val="24"/>
              </w:rPr>
              <w:t>搭載高靈敏度超音波偵測模組與多點光達感測技術，能即時辨識前方靜止與移動物體，並針對近距離盲區進行精準補償，大幅提升在狹小空間內的行進穩定性與安全性。系統可同步感知環境中障礙物、牆面及人車動態，自動調整行進路徑並執行智慧避障，有效因應如地下停車場、狹窄巷道等複雜場域特性，確保自主駕駛過程的精準度與運行效率，打造更安全、靈活的行動充電服務體驗。</w:t>
            </w:r>
          </w:p>
        </w:tc>
      </w:tr>
      <w:tr w:rsidR="0038659F" w:rsidRPr="00C23DDA" w14:paraId="42F2EF6D" w14:textId="77777777" w:rsidTr="00060333">
        <w:trPr>
          <w:trHeight w:val="831"/>
        </w:trPr>
        <w:tc>
          <w:tcPr>
            <w:tcW w:w="930" w:type="pct"/>
            <w:tcBorders>
              <w:top w:val="single" w:sz="4" w:space="0" w:color="auto"/>
              <w:left w:val="double" w:sz="4" w:space="0" w:color="auto"/>
              <w:bottom w:val="single" w:sz="4" w:space="0" w:color="auto"/>
              <w:right w:val="single" w:sz="4" w:space="0" w:color="auto"/>
            </w:tcBorders>
            <w:vAlign w:val="center"/>
          </w:tcPr>
          <w:p w14:paraId="54CEA0AE"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sz w:val="24"/>
                <w:szCs w:val="24"/>
                <w:lang w:bidi="hi-IN"/>
              </w:rPr>
            </w:pPr>
            <w:r w:rsidRPr="00C23DDA">
              <w:rPr>
                <w:rFonts w:ascii="Times New Roman" w:hAnsi="Times New Roman" w:cs="Times New Roman"/>
                <w:sz w:val="24"/>
                <w:szCs w:val="24"/>
                <w:lang w:bidi="hi-IN"/>
              </w:rPr>
              <w:lastRenderedPageBreak/>
              <w:t>產品應用效益</w:t>
            </w:r>
          </w:p>
        </w:tc>
        <w:tc>
          <w:tcPr>
            <w:tcW w:w="4070" w:type="pct"/>
            <w:gridSpan w:val="2"/>
            <w:tcBorders>
              <w:top w:val="single" w:sz="4" w:space="0" w:color="auto"/>
              <w:left w:val="single" w:sz="4" w:space="0" w:color="auto"/>
              <w:bottom w:val="single" w:sz="4" w:space="0" w:color="auto"/>
              <w:right w:val="double" w:sz="4" w:space="0" w:color="auto"/>
            </w:tcBorders>
            <w:vAlign w:val="center"/>
          </w:tcPr>
          <w:p w14:paraId="5D022A86" w14:textId="33AEAAC3" w:rsidR="00111327" w:rsidRPr="00C23DDA" w:rsidRDefault="00111327" w:rsidP="004407C7">
            <w:pPr>
              <w:pStyle w:val="a3"/>
              <w:numPr>
                <w:ilvl w:val="0"/>
                <w:numId w:val="42"/>
              </w:numPr>
              <w:snapToGrid w:val="0"/>
              <w:ind w:leftChars="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移動式充電機器人產品應用效應</w:t>
            </w:r>
          </w:p>
          <w:p w14:paraId="3726449A" w14:textId="262EC00F" w:rsidR="00111327" w:rsidRPr="00C23DDA" w:rsidRDefault="00111327"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1. </w:t>
            </w:r>
            <w:r w:rsidRPr="00C23DDA">
              <w:rPr>
                <w:rFonts w:ascii="Times New Roman" w:eastAsia="標楷體" w:hAnsi="Times New Roman" w:cs="Times New Roman"/>
                <w:color w:val="000000" w:themeColor="text1"/>
              </w:rPr>
              <w:t>破解充電</w:t>
            </w:r>
            <w:r w:rsidR="002608C4" w:rsidRPr="00C23DDA">
              <w:rPr>
                <w:rFonts w:ascii="Times New Roman" w:eastAsia="標楷體" w:hAnsi="Times New Roman" w:cs="Times New Roman"/>
                <w:color w:val="000000" w:themeColor="text1"/>
              </w:rPr>
              <w:t>基礎建設</w:t>
            </w:r>
            <w:r w:rsidRPr="00C23DDA">
              <w:rPr>
                <w:rFonts w:ascii="Times New Roman" w:eastAsia="標楷體" w:hAnsi="Times New Roman" w:cs="Times New Roman"/>
                <w:color w:val="000000" w:themeColor="text1"/>
              </w:rPr>
              <w:t>佈建限制，提升電動車普及率</w:t>
            </w:r>
          </w:p>
          <w:p w14:paraId="1294B100" w14:textId="6AD48FB0" w:rsidR="00111327" w:rsidRPr="00C23DDA" w:rsidRDefault="00111327"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具備機動性高、</w:t>
            </w:r>
            <w:r w:rsidR="002608C4" w:rsidRPr="00C23DDA">
              <w:rPr>
                <w:rFonts w:ascii="Times New Roman" w:eastAsia="標楷體" w:hAnsi="Times New Roman" w:cs="Times New Roman"/>
                <w:color w:val="000000" w:themeColor="text1"/>
              </w:rPr>
              <w:t>縮短</w:t>
            </w:r>
            <w:r w:rsidRPr="00C23DDA">
              <w:rPr>
                <w:rFonts w:ascii="Times New Roman" w:eastAsia="標楷體" w:hAnsi="Times New Roman" w:cs="Times New Roman"/>
                <w:color w:val="000000" w:themeColor="text1"/>
              </w:rPr>
              <w:t>施工</w:t>
            </w:r>
            <w:r w:rsidR="002608C4" w:rsidRPr="00C23DDA">
              <w:rPr>
                <w:rFonts w:ascii="Times New Roman" w:eastAsia="標楷體" w:hAnsi="Times New Roman" w:cs="Times New Roman"/>
                <w:color w:val="000000" w:themeColor="text1"/>
              </w:rPr>
              <w:t>安裝時程</w:t>
            </w:r>
            <w:r w:rsidRPr="00C23DDA">
              <w:rPr>
                <w:rFonts w:ascii="Times New Roman" w:eastAsia="標楷體" w:hAnsi="Times New Roman" w:cs="Times New Roman"/>
                <w:color w:val="000000" w:themeColor="text1"/>
              </w:rPr>
              <w:t>的優勢，可</w:t>
            </w:r>
            <w:r w:rsidR="002608C4" w:rsidRPr="00C23DDA">
              <w:rPr>
                <w:rFonts w:ascii="Times New Roman" w:eastAsia="標楷體" w:hAnsi="Times New Roman" w:cs="Times New Roman"/>
                <w:color w:val="000000" w:themeColor="text1"/>
              </w:rPr>
              <w:t>快速</w:t>
            </w:r>
            <w:r w:rsidRPr="00C23DDA">
              <w:rPr>
                <w:rFonts w:ascii="Times New Roman" w:eastAsia="標楷體" w:hAnsi="Times New Roman" w:cs="Times New Roman"/>
                <w:color w:val="000000" w:themeColor="text1"/>
              </w:rPr>
              <w:t>部署於無法設置固定式充電樁的場域（如：社區</w:t>
            </w:r>
            <w:r w:rsidR="002608C4" w:rsidRPr="00C23DDA">
              <w:rPr>
                <w:rFonts w:ascii="Times New Roman" w:eastAsia="標楷體" w:hAnsi="Times New Roman" w:cs="Times New Roman"/>
                <w:color w:val="000000" w:themeColor="text1"/>
              </w:rPr>
              <w:t>、商辦及</w:t>
            </w:r>
            <w:r w:rsidRPr="00C23DDA">
              <w:rPr>
                <w:rFonts w:ascii="Times New Roman" w:eastAsia="標楷體" w:hAnsi="Times New Roman" w:cs="Times New Roman"/>
                <w:color w:val="000000" w:themeColor="text1"/>
              </w:rPr>
              <w:t>停車場等），有效解決因空間限制與用電疑慮造成的充電設施佈建瓶頸，</w:t>
            </w:r>
            <w:r w:rsidR="00DC3360" w:rsidRPr="00C23DDA">
              <w:rPr>
                <w:rFonts w:ascii="Times New Roman" w:eastAsia="標楷體" w:hAnsi="Times New Roman" w:cs="Times New Roman"/>
                <w:color w:val="000000" w:themeColor="text1"/>
              </w:rPr>
              <w:t>以</w:t>
            </w:r>
            <w:r w:rsidRPr="00C23DDA">
              <w:rPr>
                <w:rFonts w:ascii="Times New Roman" w:eastAsia="標楷體" w:hAnsi="Times New Roman" w:cs="Times New Roman"/>
                <w:color w:val="000000" w:themeColor="text1"/>
              </w:rPr>
              <w:t>加速</w:t>
            </w:r>
            <w:r w:rsidR="00DC3360" w:rsidRPr="00C23DDA">
              <w:rPr>
                <w:rFonts w:ascii="Times New Roman" w:eastAsia="標楷體" w:hAnsi="Times New Roman" w:cs="Times New Roman"/>
                <w:color w:val="000000" w:themeColor="text1"/>
              </w:rPr>
              <w:t>全球與台灣淨零政策的推動</w:t>
            </w:r>
            <w:r w:rsidRPr="00C23DDA">
              <w:rPr>
                <w:rFonts w:ascii="Times New Roman" w:eastAsia="標楷體" w:hAnsi="Times New Roman" w:cs="Times New Roman"/>
                <w:color w:val="000000" w:themeColor="text1"/>
              </w:rPr>
              <w:t>。</w:t>
            </w:r>
          </w:p>
          <w:p w14:paraId="6D570C89" w14:textId="1C2B689A" w:rsidR="00111327" w:rsidRPr="00C23DDA" w:rsidRDefault="00111327"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2. </w:t>
            </w:r>
            <w:r w:rsidRPr="00C23DDA">
              <w:rPr>
                <w:rFonts w:ascii="Times New Roman" w:eastAsia="標楷體" w:hAnsi="Times New Roman" w:cs="Times New Roman"/>
                <w:color w:val="000000" w:themeColor="text1"/>
              </w:rPr>
              <w:t>降低基礎設施建置與維護成本</w:t>
            </w:r>
          </w:p>
          <w:p w14:paraId="3F88E52C" w14:textId="2A614772" w:rsidR="00111327" w:rsidRPr="00C23DDA" w:rsidRDefault="00111327"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相較傳統固定式充電樁需大幅度</w:t>
            </w:r>
            <w:r w:rsidR="00DC3360" w:rsidRPr="00C23DDA">
              <w:rPr>
                <w:rFonts w:ascii="Times New Roman" w:eastAsia="標楷體" w:hAnsi="Times New Roman" w:cs="Times New Roman"/>
                <w:color w:val="000000" w:themeColor="text1"/>
              </w:rPr>
              <w:t>施作機電與</w:t>
            </w:r>
            <w:r w:rsidRPr="00C23DDA">
              <w:rPr>
                <w:rFonts w:ascii="Times New Roman" w:eastAsia="標楷體" w:hAnsi="Times New Roman" w:cs="Times New Roman"/>
                <w:color w:val="000000" w:themeColor="text1"/>
              </w:rPr>
              <w:t>土</w:t>
            </w:r>
            <w:r w:rsidR="00DC3360" w:rsidRPr="00C23DDA">
              <w:rPr>
                <w:rFonts w:ascii="Times New Roman" w:eastAsia="標楷體" w:hAnsi="Times New Roman" w:cs="Times New Roman"/>
                <w:color w:val="000000" w:themeColor="text1"/>
              </w:rPr>
              <w:t>木</w:t>
            </w:r>
            <w:r w:rsidRPr="00C23DDA">
              <w:rPr>
                <w:rFonts w:ascii="Times New Roman" w:eastAsia="標楷體" w:hAnsi="Times New Roman" w:cs="Times New Roman"/>
                <w:color w:val="000000" w:themeColor="text1"/>
              </w:rPr>
              <w:t>工程，</w:t>
            </w: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採行動式部署模式，大幅節省前期建置成本與施工時間，也減少對原有建築</w:t>
            </w:r>
            <w:r w:rsidR="00DC3360" w:rsidRPr="00C23DDA">
              <w:rPr>
                <w:rFonts w:ascii="Times New Roman" w:eastAsia="標楷體" w:hAnsi="Times New Roman" w:cs="Times New Roman"/>
                <w:color w:val="000000" w:themeColor="text1"/>
              </w:rPr>
              <w:t>機電</w:t>
            </w:r>
            <w:r w:rsidRPr="00C23DDA">
              <w:rPr>
                <w:rFonts w:ascii="Times New Roman" w:eastAsia="標楷體" w:hAnsi="Times New Roman" w:cs="Times New Roman"/>
                <w:color w:val="000000" w:themeColor="text1"/>
              </w:rPr>
              <w:t>結構之干擾。後期透過模組化維</w:t>
            </w:r>
            <w:r w:rsidR="00DC3360" w:rsidRPr="00C23DDA">
              <w:rPr>
                <w:rFonts w:ascii="Times New Roman" w:eastAsia="標楷體" w:hAnsi="Times New Roman" w:cs="Times New Roman"/>
                <w:color w:val="000000" w:themeColor="text1"/>
              </w:rPr>
              <w:t>運</w:t>
            </w:r>
            <w:r w:rsidRPr="00C23DDA">
              <w:rPr>
                <w:rFonts w:ascii="Times New Roman" w:eastAsia="標楷體" w:hAnsi="Times New Roman" w:cs="Times New Roman"/>
                <w:color w:val="000000" w:themeColor="text1"/>
              </w:rPr>
              <w:t>與雲端管理，</w:t>
            </w:r>
            <w:r w:rsidR="00DC3360" w:rsidRPr="00C23DDA">
              <w:rPr>
                <w:rFonts w:ascii="Times New Roman" w:eastAsia="標楷體" w:hAnsi="Times New Roman" w:cs="Times New Roman"/>
                <w:color w:val="000000" w:themeColor="text1"/>
              </w:rPr>
              <w:t>以</w:t>
            </w:r>
            <w:r w:rsidRPr="00C23DDA">
              <w:rPr>
                <w:rFonts w:ascii="Times New Roman" w:eastAsia="標楷體" w:hAnsi="Times New Roman" w:cs="Times New Roman"/>
                <w:color w:val="000000" w:themeColor="text1"/>
              </w:rPr>
              <w:t>降低</w:t>
            </w:r>
            <w:r w:rsidR="00DC3360" w:rsidRPr="00C23DDA">
              <w:rPr>
                <w:rFonts w:ascii="Times New Roman" w:eastAsia="標楷體" w:hAnsi="Times New Roman" w:cs="Times New Roman"/>
                <w:color w:val="000000" w:themeColor="text1"/>
              </w:rPr>
              <w:t>長期</w:t>
            </w:r>
            <w:r w:rsidRPr="00C23DDA">
              <w:rPr>
                <w:rFonts w:ascii="Times New Roman" w:eastAsia="標楷體" w:hAnsi="Times New Roman" w:cs="Times New Roman"/>
                <w:color w:val="000000" w:themeColor="text1"/>
              </w:rPr>
              <w:t>維運與人力成本。</w:t>
            </w:r>
          </w:p>
          <w:p w14:paraId="20CEDE80" w14:textId="5D360B77" w:rsidR="00111327" w:rsidRPr="00C23DDA" w:rsidRDefault="00111327"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3. </w:t>
            </w:r>
            <w:r w:rsidRPr="00C23DDA">
              <w:rPr>
                <w:rFonts w:ascii="Times New Roman" w:eastAsia="標楷體" w:hAnsi="Times New Roman" w:cs="Times New Roman"/>
                <w:color w:val="000000" w:themeColor="text1"/>
              </w:rPr>
              <w:t>強化城市能源彈性，支援永續轉型</w:t>
            </w:r>
          </w:p>
          <w:p w14:paraId="3B3AA49A" w14:textId="5B613E6A" w:rsidR="00111327" w:rsidRPr="00C23DDA" w:rsidRDefault="00111327"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可因應不同場域快速部署，如：物流場站、商業據點、社區停車場、展演活動等，具備災害緊急供電、用電高峰負載平衡的潛力。未來導入</w:t>
            </w:r>
            <w:r w:rsidRPr="00C23DDA">
              <w:rPr>
                <w:rFonts w:ascii="Times New Roman" w:eastAsia="標楷體" w:hAnsi="Times New Roman" w:cs="Times New Roman"/>
                <w:color w:val="000000" w:themeColor="text1"/>
              </w:rPr>
              <w:t xml:space="preserve"> </w:t>
            </w:r>
            <w:r w:rsidR="00DC3360" w:rsidRPr="00C23DDA">
              <w:rPr>
                <w:rFonts w:ascii="Times New Roman" w:eastAsia="標楷體" w:hAnsi="Times New Roman" w:cs="Times New Roman"/>
                <w:color w:val="000000" w:themeColor="text1"/>
              </w:rPr>
              <w:t>B</w:t>
            </w:r>
            <w:r w:rsidRPr="00C23DDA">
              <w:rPr>
                <w:rFonts w:ascii="Times New Roman" w:eastAsia="標楷體" w:hAnsi="Times New Roman" w:cs="Times New Roman"/>
                <w:color w:val="000000" w:themeColor="text1"/>
              </w:rPr>
              <w:t xml:space="preserve">2G </w:t>
            </w:r>
            <w:r w:rsidRPr="00C23DDA">
              <w:rPr>
                <w:rFonts w:ascii="Times New Roman" w:eastAsia="標楷體" w:hAnsi="Times New Roman" w:cs="Times New Roman"/>
                <w:color w:val="000000" w:themeColor="text1"/>
              </w:rPr>
              <w:t>技術</w:t>
            </w:r>
            <w:r w:rsidR="00DC3360" w:rsidRPr="00C23DDA">
              <w:rPr>
                <w:rFonts w:ascii="Times New Roman" w:eastAsia="標楷體" w:hAnsi="Times New Roman" w:cs="Times New Roman"/>
                <w:color w:val="000000" w:themeColor="text1"/>
              </w:rPr>
              <w:t>(Battery to Grid)</w:t>
            </w:r>
            <w:r w:rsidRPr="00C23DDA">
              <w:rPr>
                <w:rFonts w:ascii="Times New Roman" w:eastAsia="標楷體" w:hAnsi="Times New Roman" w:cs="Times New Roman"/>
                <w:color w:val="000000" w:themeColor="text1"/>
              </w:rPr>
              <w:t>後，將具備「</w:t>
            </w:r>
            <w:r w:rsidR="00DC3360" w:rsidRPr="00C23DDA">
              <w:rPr>
                <w:rFonts w:ascii="Times New Roman" w:eastAsia="標楷體" w:hAnsi="Times New Roman" w:cs="Times New Roman"/>
                <w:color w:val="000000" w:themeColor="text1"/>
              </w:rPr>
              <w:t>電力</w:t>
            </w:r>
            <w:r w:rsidRPr="00C23DDA">
              <w:rPr>
                <w:rFonts w:ascii="Times New Roman" w:eastAsia="標楷體" w:hAnsi="Times New Roman" w:cs="Times New Roman"/>
                <w:color w:val="000000" w:themeColor="text1"/>
              </w:rPr>
              <w:t>」的反向支援能力，</w:t>
            </w:r>
            <w:r w:rsidR="00DC3360" w:rsidRPr="00C23DDA">
              <w:rPr>
                <w:rFonts w:ascii="Times New Roman" w:eastAsia="標楷體" w:hAnsi="Times New Roman" w:cs="Times New Roman"/>
                <w:color w:val="000000" w:themeColor="text1"/>
              </w:rPr>
              <w:t>不只是充電樁與儲能櫃的結合，更能以虛擬電廠和需量反應，提升國家強韌電網，響應</w:t>
            </w:r>
            <w:r w:rsidRPr="00C23DDA">
              <w:rPr>
                <w:rFonts w:ascii="Times New Roman" w:eastAsia="標楷體" w:hAnsi="Times New Roman" w:cs="Times New Roman"/>
                <w:color w:val="000000" w:themeColor="text1"/>
              </w:rPr>
              <w:t>政府「淨零</w:t>
            </w:r>
            <w:r w:rsidR="00DC3360" w:rsidRPr="00C23DDA">
              <w:rPr>
                <w:rFonts w:ascii="Times New Roman" w:eastAsia="標楷體" w:hAnsi="Times New Roman" w:cs="Times New Roman"/>
                <w:color w:val="000000" w:themeColor="text1"/>
              </w:rPr>
              <w:t>戰略</w:t>
            </w:r>
            <w:r w:rsidRPr="00C23DDA">
              <w:rPr>
                <w:rFonts w:ascii="Times New Roman" w:eastAsia="標楷體" w:hAnsi="Times New Roman" w:cs="Times New Roman"/>
                <w:color w:val="000000" w:themeColor="text1"/>
              </w:rPr>
              <w:t>」政策。</w:t>
            </w:r>
          </w:p>
          <w:p w14:paraId="73375CB1" w14:textId="666B1500" w:rsidR="00111327" w:rsidRPr="00C23DDA" w:rsidRDefault="00111327"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4. </w:t>
            </w:r>
            <w:r w:rsidRPr="00C23DDA">
              <w:rPr>
                <w:rFonts w:ascii="Times New Roman" w:eastAsia="標楷體" w:hAnsi="Times New Roman" w:cs="Times New Roman"/>
                <w:color w:val="000000" w:themeColor="text1"/>
              </w:rPr>
              <w:t>整合智慧服務平台，提升使用便利性</w:t>
            </w:r>
          </w:p>
          <w:p w14:paraId="6C90BC00" w14:textId="18C78AB5" w:rsidR="0038659F" w:rsidRPr="00C23DDA" w:rsidRDefault="00111327"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結合「</w:t>
            </w:r>
            <w:r w:rsidRPr="00C23DDA">
              <w:rPr>
                <w:rFonts w:ascii="Times New Roman" w:eastAsia="標楷體" w:hAnsi="Times New Roman" w:cs="Times New Roman"/>
                <w:color w:val="000000" w:themeColor="text1"/>
              </w:rPr>
              <w:t>DARA GO</w:t>
            </w:r>
            <w:r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 xml:space="preserve">APP </w:t>
            </w:r>
            <w:r w:rsidRPr="00C23DDA">
              <w:rPr>
                <w:rFonts w:ascii="Times New Roman" w:eastAsia="標楷體" w:hAnsi="Times New Roman" w:cs="Times New Roman"/>
                <w:color w:val="000000" w:themeColor="text1"/>
              </w:rPr>
              <w:t>與</w:t>
            </w:r>
            <w:r w:rsidR="00DC3360" w:rsidRPr="00C23DDA">
              <w:rPr>
                <w:rFonts w:ascii="Times New Roman" w:eastAsia="標楷體" w:hAnsi="Times New Roman" w:cs="Times New Roman"/>
                <w:color w:val="000000" w:themeColor="text1"/>
              </w:rPr>
              <w:t>「</w:t>
            </w:r>
            <w:r w:rsidR="00DC3360" w:rsidRPr="00C23DDA">
              <w:rPr>
                <w:rFonts w:ascii="Times New Roman" w:eastAsia="標楷體" w:hAnsi="Times New Roman" w:cs="Times New Roman"/>
                <w:color w:val="000000" w:themeColor="text1"/>
              </w:rPr>
              <w:t xml:space="preserve">DARA </w:t>
            </w:r>
            <w:r w:rsidR="00C364A1">
              <w:rPr>
                <w:rFonts w:ascii="Times New Roman" w:eastAsia="標楷體" w:hAnsi="Times New Roman" w:cs="Times New Roman"/>
                <w:color w:val="000000" w:themeColor="text1"/>
              </w:rPr>
              <w:t>CLOUD</w:t>
            </w:r>
            <w:r w:rsidR="00DC3360" w:rsidRPr="00C23DDA">
              <w:rPr>
                <w:rFonts w:ascii="Times New Roman" w:eastAsia="標楷體" w:hAnsi="Times New Roman" w:cs="Times New Roman"/>
                <w:color w:val="000000" w:themeColor="text1"/>
              </w:rPr>
              <w:t>」</w:t>
            </w:r>
            <w:r w:rsidRPr="00C23DDA">
              <w:rPr>
                <w:rFonts w:ascii="Times New Roman" w:eastAsia="標楷體" w:hAnsi="Times New Roman" w:cs="Times New Roman"/>
                <w:color w:val="000000" w:themeColor="text1"/>
              </w:rPr>
              <w:t>雲端後台管理系統，</w:t>
            </w: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提供即時預約、遠端派遣、狀態監控、充電紀錄查詢等多元功能，為用戶與營運端打造高效率的一站式充電體驗，提升服務價值，擴展品牌影響力。</w:t>
            </w:r>
          </w:p>
          <w:p w14:paraId="14569270" w14:textId="77777777" w:rsidR="00147879" w:rsidRPr="00C23DDA" w:rsidRDefault="00147879" w:rsidP="004407C7">
            <w:pPr>
              <w:pStyle w:val="a3"/>
              <w:numPr>
                <w:ilvl w:val="0"/>
                <w:numId w:val="42"/>
              </w:numPr>
              <w:snapToGrid w:val="0"/>
              <w:ind w:leftChars="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以下補充說明對不同利害關係人之效益：</w:t>
            </w:r>
          </w:p>
          <w:p w14:paraId="22F0FD2F" w14:textId="2DF65772" w:rsidR="00147879" w:rsidRPr="00C23DDA" w:rsidRDefault="00147879"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E-HERO </w:t>
            </w:r>
            <w:r w:rsidRPr="00C23DDA">
              <w:rPr>
                <w:rFonts w:ascii="Times New Roman" w:eastAsia="標楷體" w:hAnsi="Times New Roman" w:cs="Times New Roman"/>
                <w:color w:val="000000" w:themeColor="text1"/>
              </w:rPr>
              <w:t>移動式充電機器人</w:t>
            </w:r>
            <w:r w:rsidRPr="00C23DDA">
              <w:rPr>
                <w:rFonts w:ascii="Times New Roman" w:eastAsia="標楷體" w:hAnsi="Times New Roman" w:cs="Times New Roman"/>
                <w:color w:val="000000" w:themeColor="text1"/>
              </w:rPr>
              <w:t xml:space="preserve"> — </w:t>
            </w:r>
            <w:r w:rsidR="00EF154D" w:rsidRPr="00C23DDA">
              <w:rPr>
                <w:rFonts w:ascii="Times New Roman" w:eastAsia="標楷體" w:hAnsi="Times New Roman" w:cs="Times New Roman"/>
                <w:color w:val="000000" w:themeColor="text1"/>
              </w:rPr>
              <w:t>對不同</w:t>
            </w:r>
            <w:r w:rsidRPr="00C23DDA">
              <w:rPr>
                <w:rFonts w:ascii="Times New Roman" w:eastAsia="標楷體" w:hAnsi="Times New Roman" w:cs="Times New Roman"/>
                <w:color w:val="000000" w:themeColor="text1"/>
              </w:rPr>
              <w:t>利害關係人</w:t>
            </w:r>
            <w:r w:rsidR="00EF154D" w:rsidRPr="00C23DDA">
              <w:rPr>
                <w:rFonts w:ascii="Times New Roman" w:eastAsia="標楷體" w:hAnsi="Times New Roman" w:cs="Times New Roman"/>
                <w:color w:val="000000" w:themeColor="text1"/>
              </w:rPr>
              <w:t>之效益</w:t>
            </w:r>
          </w:p>
          <w:p w14:paraId="130F5115" w14:textId="017C972F" w:rsidR="00147879" w:rsidRPr="00C23DDA" w:rsidRDefault="00147879"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1.</w:t>
            </w:r>
            <w:r w:rsidRPr="00C23DDA">
              <w:rPr>
                <w:rFonts w:ascii="Times New Roman" w:eastAsia="標楷體" w:hAnsi="Times New Roman" w:cs="Times New Roman"/>
                <w:color w:val="000000" w:themeColor="text1"/>
              </w:rPr>
              <w:t>對政府與政策單位</w:t>
            </w:r>
          </w:p>
          <w:p w14:paraId="4DA6420F" w14:textId="79DD0CD4"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推動淨零政策落地：支援電動車普及與在地儲能，呼應「</w:t>
            </w:r>
            <w:r w:rsidRPr="00C23DDA">
              <w:rPr>
                <w:rFonts w:ascii="Times New Roman" w:eastAsia="標楷體" w:hAnsi="Times New Roman" w:cs="Times New Roman"/>
                <w:color w:val="000000" w:themeColor="text1"/>
              </w:rPr>
              <w:t xml:space="preserve">2050 </w:t>
            </w:r>
            <w:r w:rsidRPr="00C23DDA">
              <w:rPr>
                <w:rFonts w:ascii="Times New Roman" w:eastAsia="標楷體" w:hAnsi="Times New Roman" w:cs="Times New Roman"/>
                <w:color w:val="000000" w:themeColor="text1"/>
              </w:rPr>
              <w:t>淨零排放」、「智慧運輸」及「能源自主」等國家政策。</w:t>
            </w:r>
          </w:p>
          <w:p w14:paraId="7E411276" w14:textId="1B1E0D5D"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減少公共施工與建設負擔：免地面開挖與變壓器擴容，降低市政電力基礎設施建置壓力。</w:t>
            </w:r>
          </w:p>
          <w:p w14:paraId="216E30FB" w14:textId="1495B3D1"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強化城市能源韌性：具備反向供電（</w:t>
            </w:r>
            <w:r w:rsidR="00DC3360" w:rsidRPr="00C23DDA">
              <w:rPr>
                <w:rFonts w:ascii="Times New Roman" w:eastAsia="標楷體" w:hAnsi="Times New Roman" w:cs="Times New Roman"/>
                <w:color w:val="000000" w:themeColor="text1"/>
              </w:rPr>
              <w:t>B</w:t>
            </w:r>
            <w:r w:rsidRPr="00C23DDA">
              <w:rPr>
                <w:rFonts w:ascii="Times New Roman" w:eastAsia="標楷體" w:hAnsi="Times New Roman" w:cs="Times New Roman"/>
                <w:color w:val="000000" w:themeColor="text1"/>
              </w:rPr>
              <w:t>2G</w:t>
            </w:r>
            <w:r w:rsidR="00DC3360" w:rsidRPr="00C23DDA">
              <w:rPr>
                <w:rFonts w:ascii="Times New Roman" w:eastAsia="標楷體" w:hAnsi="Times New Roman" w:cs="Times New Roman"/>
                <w:color w:val="000000" w:themeColor="text1"/>
              </w:rPr>
              <w:t xml:space="preserve">, </w:t>
            </w:r>
            <w:r w:rsidR="00DC3360" w:rsidRPr="00C23DDA">
              <w:rPr>
                <w:rFonts w:ascii="Times New Roman" w:eastAsia="標楷體" w:hAnsi="Times New Roman" w:cs="Times New Roman"/>
                <w:color w:val="000000" w:themeColor="text1"/>
              </w:rPr>
              <w:t>同</w:t>
            </w:r>
            <w:r w:rsidR="00DC3360" w:rsidRPr="00C23DDA">
              <w:rPr>
                <w:rFonts w:ascii="Times New Roman" w:eastAsia="標楷體" w:hAnsi="Times New Roman" w:cs="Times New Roman"/>
                <w:color w:val="000000" w:themeColor="text1"/>
              </w:rPr>
              <w:t>V2G</w:t>
            </w:r>
            <w:r w:rsidR="00DC3360" w:rsidRPr="00C23DDA">
              <w:rPr>
                <w:rFonts w:ascii="Times New Roman" w:eastAsia="標楷體" w:hAnsi="Times New Roman" w:cs="Times New Roman"/>
                <w:color w:val="000000" w:themeColor="text1"/>
              </w:rPr>
              <w:t>概念</w:t>
            </w:r>
            <w:r w:rsidRPr="00C23DDA">
              <w:rPr>
                <w:rFonts w:ascii="Times New Roman" w:eastAsia="標楷體" w:hAnsi="Times New Roman" w:cs="Times New Roman"/>
                <w:color w:val="000000" w:themeColor="text1"/>
              </w:rPr>
              <w:t>），有助於緊急備援與</w:t>
            </w:r>
            <w:r w:rsidR="00DC3360" w:rsidRPr="00C23DDA">
              <w:rPr>
                <w:rFonts w:ascii="Times New Roman" w:eastAsia="標楷體" w:hAnsi="Times New Roman" w:cs="Times New Roman"/>
                <w:color w:val="000000" w:themeColor="text1"/>
              </w:rPr>
              <w:t>尖峰時刻進行削峰填谷</w:t>
            </w:r>
            <w:r w:rsidRPr="00C23DDA">
              <w:rPr>
                <w:rFonts w:ascii="Times New Roman" w:eastAsia="標楷體" w:hAnsi="Times New Roman" w:cs="Times New Roman"/>
                <w:color w:val="000000" w:themeColor="text1"/>
              </w:rPr>
              <w:t>。</w:t>
            </w:r>
          </w:p>
          <w:p w14:paraId="56F898BE" w14:textId="67359A16" w:rsidR="00147879" w:rsidRPr="00C23DDA" w:rsidRDefault="00147879"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2.</w:t>
            </w:r>
            <w:r w:rsidRPr="00C23DDA">
              <w:rPr>
                <w:rFonts w:ascii="Times New Roman" w:eastAsia="標楷體" w:hAnsi="Times New Roman" w:cs="Times New Roman"/>
                <w:color w:val="000000" w:themeColor="text1"/>
              </w:rPr>
              <w:t>對企業與場域營運商</w:t>
            </w:r>
          </w:p>
          <w:p w14:paraId="1A08A025" w14:textId="43B25BF7"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降低充電設施建置門檻與成本：</w:t>
            </w:r>
            <w:r w:rsidR="006D6A9A" w:rsidRPr="00C23DDA">
              <w:rPr>
                <w:rFonts w:ascii="Times New Roman" w:eastAsia="標楷體" w:hAnsi="Times New Roman" w:cs="Times New Roman"/>
                <w:color w:val="000000" w:themeColor="text1"/>
              </w:rPr>
              <w:t>僅</w:t>
            </w:r>
            <w:r w:rsidRPr="00C23DDA">
              <w:rPr>
                <w:rFonts w:ascii="Times New Roman" w:eastAsia="標楷體" w:hAnsi="Times New Roman" w:cs="Times New Roman"/>
                <w:color w:val="000000" w:themeColor="text1"/>
              </w:rPr>
              <w:t>需</w:t>
            </w:r>
            <w:r w:rsidR="006D6A9A" w:rsidRPr="00C23DDA">
              <w:rPr>
                <w:rFonts w:ascii="Times New Roman" w:eastAsia="標楷體" w:hAnsi="Times New Roman" w:cs="Times New Roman"/>
                <w:color w:val="000000" w:themeColor="text1"/>
              </w:rPr>
              <w:t>簡易配</w:t>
            </w:r>
            <w:r w:rsidRPr="00C23DDA">
              <w:rPr>
                <w:rFonts w:ascii="Times New Roman" w:eastAsia="標楷體" w:hAnsi="Times New Roman" w:cs="Times New Roman"/>
                <w:color w:val="000000" w:themeColor="text1"/>
              </w:rPr>
              <w:t>線</w:t>
            </w:r>
            <w:r w:rsidR="006D6A9A" w:rsidRPr="00C23DDA">
              <w:rPr>
                <w:rFonts w:ascii="Times New Roman" w:eastAsia="標楷體" w:hAnsi="Times New Roman" w:cs="Times New Roman"/>
                <w:color w:val="000000" w:themeColor="text1"/>
              </w:rPr>
              <w:t>安裝</w:t>
            </w:r>
            <w:r w:rsidRPr="00C23DDA">
              <w:rPr>
                <w:rFonts w:ascii="Times New Roman" w:eastAsia="標楷體" w:hAnsi="Times New Roman" w:cs="Times New Roman"/>
                <w:color w:val="000000" w:themeColor="text1"/>
              </w:rPr>
              <w:t>，節省空間與工程費用。</w:t>
            </w:r>
          </w:p>
          <w:p w14:paraId="57F46D3A" w14:textId="7DDA724F" w:rsidR="00147879" w:rsidRPr="00C23DDA" w:rsidRDefault="00147879" w:rsidP="006D6A9A">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提升設備使用效率與營運彈性：</w:t>
            </w:r>
            <w:r w:rsidR="006D6A9A" w:rsidRPr="00C23DDA">
              <w:rPr>
                <w:rFonts w:ascii="Times New Roman" w:eastAsia="標楷體" w:hAnsi="Times New Roman" w:cs="Times New Roman"/>
                <w:color w:val="000000" w:themeColor="text1"/>
              </w:rPr>
              <w:t>機</w:t>
            </w:r>
            <w:r w:rsidRPr="00C23DDA">
              <w:rPr>
                <w:rFonts w:ascii="Times New Roman" w:eastAsia="標楷體" w:hAnsi="Times New Roman" w:cs="Times New Roman"/>
                <w:color w:val="000000" w:themeColor="text1"/>
              </w:rPr>
              <w:t>動部署＋</w:t>
            </w:r>
            <w:r w:rsidR="006D6A9A" w:rsidRPr="00C23DDA">
              <w:rPr>
                <w:rFonts w:ascii="Times New Roman" w:eastAsia="標楷體" w:hAnsi="Times New Roman" w:cs="Times New Roman"/>
                <w:color w:val="000000" w:themeColor="text1"/>
              </w:rPr>
              <w:t>快速充放</w:t>
            </w:r>
            <w:r w:rsidRPr="00C23DDA">
              <w:rPr>
                <w:rFonts w:ascii="Times New Roman" w:eastAsia="標楷體" w:hAnsi="Times New Roman" w:cs="Times New Roman"/>
                <w:color w:val="000000" w:themeColor="text1"/>
              </w:rPr>
              <w:t>電＋遠端管理，支援</w:t>
            </w:r>
            <w:r w:rsidRPr="00C23DDA">
              <w:rPr>
                <w:rFonts w:ascii="Times New Roman" w:eastAsia="標楷體" w:hAnsi="Times New Roman" w:cs="Times New Roman"/>
                <w:color w:val="000000" w:themeColor="text1"/>
              </w:rPr>
              <w:lastRenderedPageBreak/>
              <w:t>多場域、</w:t>
            </w:r>
            <w:r w:rsidR="006D6A9A" w:rsidRPr="00C23DDA">
              <w:rPr>
                <w:rFonts w:ascii="Times New Roman" w:eastAsia="標楷體" w:hAnsi="Times New Roman" w:cs="Times New Roman"/>
                <w:color w:val="000000" w:themeColor="text1"/>
              </w:rPr>
              <w:t>多情境與</w:t>
            </w:r>
            <w:r w:rsidRPr="00C23DDA">
              <w:rPr>
                <w:rFonts w:ascii="Times New Roman" w:eastAsia="標楷體" w:hAnsi="Times New Roman" w:cs="Times New Roman"/>
                <w:color w:val="000000" w:themeColor="text1"/>
              </w:rPr>
              <w:t>多</w:t>
            </w:r>
            <w:r w:rsidR="006D6A9A" w:rsidRPr="00C23DDA">
              <w:rPr>
                <w:rFonts w:ascii="Times New Roman" w:eastAsia="標楷體" w:hAnsi="Times New Roman" w:cs="Times New Roman"/>
                <w:color w:val="000000" w:themeColor="text1"/>
              </w:rPr>
              <w:t>設備同步管理</w:t>
            </w:r>
            <w:r w:rsidRPr="00C23DDA">
              <w:rPr>
                <w:rFonts w:ascii="Times New Roman" w:eastAsia="標楷體" w:hAnsi="Times New Roman" w:cs="Times New Roman"/>
                <w:color w:val="000000" w:themeColor="text1"/>
              </w:rPr>
              <w:t>。</w:t>
            </w:r>
          </w:p>
          <w:p w14:paraId="570F3657" w14:textId="7F054E0E"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創造綠色品牌形象與</w:t>
            </w:r>
            <w:r w:rsidRPr="00C23DDA">
              <w:rPr>
                <w:rFonts w:ascii="Times New Roman" w:eastAsia="標楷體" w:hAnsi="Times New Roman" w:cs="Times New Roman"/>
                <w:color w:val="000000" w:themeColor="text1"/>
              </w:rPr>
              <w:t xml:space="preserve"> ESG </w:t>
            </w:r>
            <w:r w:rsidRPr="00C23DDA">
              <w:rPr>
                <w:rFonts w:ascii="Times New Roman" w:eastAsia="標楷體" w:hAnsi="Times New Roman" w:cs="Times New Roman"/>
                <w:color w:val="000000" w:themeColor="text1"/>
              </w:rPr>
              <w:t>效益：導入低碳充電機器人，有助提升企業社會責任（</w:t>
            </w:r>
            <w:r w:rsidRPr="00C23DDA">
              <w:rPr>
                <w:rFonts w:ascii="Times New Roman" w:eastAsia="標楷體" w:hAnsi="Times New Roman" w:cs="Times New Roman"/>
                <w:color w:val="000000" w:themeColor="text1"/>
              </w:rPr>
              <w:t>CSR</w:t>
            </w:r>
            <w:r w:rsidRPr="00C23DDA">
              <w:rPr>
                <w:rFonts w:ascii="Times New Roman" w:eastAsia="標楷體" w:hAnsi="Times New Roman" w:cs="Times New Roman"/>
                <w:color w:val="000000" w:themeColor="text1"/>
              </w:rPr>
              <w:t>）與</w:t>
            </w:r>
            <w:r w:rsidRPr="00C23DDA">
              <w:rPr>
                <w:rFonts w:ascii="Times New Roman" w:eastAsia="標楷體" w:hAnsi="Times New Roman" w:cs="Times New Roman"/>
                <w:color w:val="000000" w:themeColor="text1"/>
              </w:rPr>
              <w:t>ESG</w:t>
            </w:r>
            <w:r w:rsidRPr="00C23DDA">
              <w:rPr>
                <w:rFonts w:ascii="Times New Roman" w:eastAsia="標楷體" w:hAnsi="Times New Roman" w:cs="Times New Roman"/>
                <w:color w:val="000000" w:themeColor="text1"/>
              </w:rPr>
              <w:t>評等。</w:t>
            </w:r>
          </w:p>
          <w:p w14:paraId="73553390" w14:textId="4146B011" w:rsidR="00147879" w:rsidRPr="00C23DDA" w:rsidRDefault="00147879" w:rsidP="004407C7">
            <w:pPr>
              <w:snapToGrid w:val="0"/>
              <w:ind w:leftChars="200" w:left="48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3.</w:t>
            </w:r>
            <w:r w:rsidRPr="00C23DDA">
              <w:rPr>
                <w:rFonts w:ascii="Times New Roman" w:eastAsia="標楷體" w:hAnsi="Times New Roman" w:cs="Times New Roman"/>
                <w:color w:val="000000" w:themeColor="text1"/>
              </w:rPr>
              <w:t>對電動車車主與最終用戶</w:t>
            </w:r>
          </w:p>
          <w:p w14:paraId="26A80497" w14:textId="683622BA"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補足無法安裝家用充電樁的空白場域：解決「住商混合社區」與「老舊建築」的充電障礙。</w:t>
            </w:r>
          </w:p>
          <w:p w14:paraId="16C4D047" w14:textId="6857B9C6"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縮短等待時間，提升充電效率：</w:t>
            </w:r>
            <w:r w:rsidRPr="00C23DDA">
              <w:rPr>
                <w:rFonts w:ascii="Times New Roman" w:eastAsia="標楷體" w:hAnsi="Times New Roman" w:cs="Times New Roman"/>
                <w:color w:val="000000" w:themeColor="text1"/>
              </w:rPr>
              <w:t>1</w:t>
            </w:r>
            <w:r w:rsidRPr="00C23DDA">
              <w:rPr>
                <w:rFonts w:ascii="Times New Roman" w:eastAsia="標楷體" w:hAnsi="Times New Roman" w:cs="Times New Roman"/>
                <w:color w:val="000000" w:themeColor="text1"/>
              </w:rPr>
              <w:t>分鐘充</w:t>
            </w:r>
            <w:r w:rsidRPr="00C23DDA">
              <w:rPr>
                <w:rFonts w:ascii="Times New Roman" w:eastAsia="標楷體" w:hAnsi="Times New Roman" w:cs="Times New Roman"/>
                <w:color w:val="000000" w:themeColor="text1"/>
              </w:rPr>
              <w:t>1</w:t>
            </w:r>
            <w:r w:rsidRPr="00C23DDA">
              <w:rPr>
                <w:rFonts w:ascii="Times New Roman" w:eastAsia="標楷體" w:hAnsi="Times New Roman" w:cs="Times New Roman"/>
                <w:color w:val="000000" w:themeColor="text1"/>
              </w:rPr>
              <w:t>度電，</w:t>
            </w:r>
            <w:r w:rsidRPr="00C23DDA">
              <w:rPr>
                <w:rFonts w:ascii="Times New Roman" w:eastAsia="標楷體" w:hAnsi="Times New Roman" w:cs="Times New Roman"/>
                <w:color w:val="000000" w:themeColor="text1"/>
              </w:rPr>
              <w:t>20</w:t>
            </w:r>
            <w:r w:rsidRPr="00C23DDA">
              <w:rPr>
                <w:rFonts w:ascii="Times New Roman" w:eastAsia="標楷體" w:hAnsi="Times New Roman" w:cs="Times New Roman"/>
                <w:color w:val="000000" w:themeColor="text1"/>
              </w:rPr>
              <w:t>分鐘補足</w:t>
            </w:r>
            <w:r w:rsidRPr="00C23DDA">
              <w:rPr>
                <w:rFonts w:ascii="Times New Roman" w:eastAsia="標楷體" w:hAnsi="Times New Roman" w:cs="Times New Roman"/>
                <w:color w:val="000000" w:themeColor="text1"/>
              </w:rPr>
              <w:t>100</w:t>
            </w:r>
            <w:r w:rsidRPr="00C23DDA">
              <w:rPr>
                <w:rFonts w:ascii="Times New Roman" w:eastAsia="標楷體" w:hAnsi="Times New Roman" w:cs="Times New Roman"/>
                <w:color w:val="000000" w:themeColor="text1"/>
              </w:rPr>
              <w:t>公里，滿足日常與緊急需求。</w:t>
            </w:r>
          </w:p>
          <w:p w14:paraId="15F71525" w14:textId="04D87BB8" w:rsidR="00147879" w:rsidRPr="00C23DDA" w:rsidRDefault="00147879" w:rsidP="004407C7">
            <w:pPr>
              <w:snapToGrid w:val="0"/>
              <w:ind w:leftChars="300" w:left="720"/>
              <w:jc w:val="both"/>
              <w:rPr>
                <w:rFonts w:ascii="Times New Roman" w:eastAsia="標楷體" w:hAnsi="Times New Roman" w:cs="Times New Roman"/>
                <w:color w:val="000000" w:themeColor="text1"/>
              </w:rPr>
            </w:pPr>
            <w:r w:rsidRPr="00C23DDA">
              <w:rPr>
                <w:rFonts w:ascii="Times New Roman" w:eastAsia="標楷體" w:hAnsi="Times New Roman" w:cs="Times New Roman"/>
                <w:color w:val="000000" w:themeColor="text1"/>
              </w:rPr>
              <w:t xml:space="preserve">- </w:t>
            </w:r>
            <w:r w:rsidRPr="00C23DDA">
              <w:rPr>
                <w:rFonts w:ascii="Times New Roman" w:eastAsia="標楷體" w:hAnsi="Times New Roman" w:cs="Times New Roman"/>
                <w:color w:val="000000" w:themeColor="text1"/>
              </w:rPr>
              <w:t>提升使用體驗與安全感：具備防盜、防傾倒、即時監控功能，並支援</w:t>
            </w:r>
            <w:r w:rsidRPr="00C23DDA">
              <w:rPr>
                <w:rFonts w:ascii="Times New Roman" w:eastAsia="標楷體" w:hAnsi="Times New Roman" w:cs="Times New Roman"/>
                <w:color w:val="000000" w:themeColor="text1"/>
              </w:rPr>
              <w:t xml:space="preserve"> APP </w:t>
            </w:r>
            <w:r w:rsidRPr="00C23DDA">
              <w:rPr>
                <w:rFonts w:ascii="Times New Roman" w:eastAsia="標楷體" w:hAnsi="Times New Roman" w:cs="Times New Roman"/>
                <w:color w:val="000000" w:themeColor="text1"/>
              </w:rPr>
              <w:t>操作與預約充電。</w:t>
            </w:r>
          </w:p>
        </w:tc>
      </w:tr>
      <w:tr w:rsidR="0038659F" w:rsidRPr="00C23DDA" w14:paraId="57A2CFEF" w14:textId="77777777" w:rsidTr="00060333">
        <w:trPr>
          <w:trHeight w:val="1380"/>
        </w:trPr>
        <w:tc>
          <w:tcPr>
            <w:tcW w:w="930" w:type="pct"/>
            <w:tcBorders>
              <w:top w:val="single" w:sz="4" w:space="0" w:color="auto"/>
              <w:left w:val="double" w:sz="4" w:space="0" w:color="auto"/>
              <w:bottom w:val="single" w:sz="4" w:space="0" w:color="auto"/>
              <w:right w:val="single" w:sz="4" w:space="0" w:color="auto"/>
            </w:tcBorders>
            <w:vAlign w:val="center"/>
            <w:hideMark/>
          </w:tcPr>
          <w:p w14:paraId="7CD81145" w14:textId="77777777" w:rsidR="0038659F" w:rsidRPr="00C23DDA" w:rsidRDefault="0038659F" w:rsidP="00060333">
            <w:pPr>
              <w:pStyle w:val="1424pt"/>
              <w:snapToGrid w:val="0"/>
              <w:spacing w:line="240" w:lineRule="auto"/>
              <w:ind w:leftChars="50" w:left="120" w:firstLineChars="0" w:firstLine="0"/>
              <w:contextualSpacing/>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lastRenderedPageBreak/>
              <w:t>近</w:t>
            </w:r>
            <w:r w:rsidRPr="00C23DDA">
              <w:rPr>
                <w:rFonts w:ascii="Times New Roman" w:hAnsi="Times New Roman" w:cs="Times New Roman"/>
                <w:color w:val="000000" w:themeColor="text1"/>
                <w:sz w:val="24"/>
                <w:szCs w:val="24"/>
                <w:lang w:bidi="hi-IN"/>
              </w:rPr>
              <w:t>3</w:t>
            </w:r>
            <w:r w:rsidRPr="00C23DDA">
              <w:rPr>
                <w:rFonts w:ascii="Times New Roman" w:hAnsi="Times New Roman" w:cs="Times New Roman"/>
                <w:color w:val="000000" w:themeColor="text1"/>
                <w:sz w:val="24"/>
                <w:szCs w:val="24"/>
                <w:lang w:bidi="hi-IN"/>
              </w:rPr>
              <w:t>年內之專利名稱摘要</w:t>
            </w:r>
          </w:p>
          <w:p w14:paraId="081B7AC2" w14:textId="77777777" w:rsidR="0038659F" w:rsidRPr="00C23DDA" w:rsidRDefault="0038659F" w:rsidP="00060333">
            <w:pPr>
              <w:pStyle w:val="1424pt"/>
              <w:snapToGrid w:val="0"/>
              <w:spacing w:line="240" w:lineRule="auto"/>
              <w:ind w:leftChars="50" w:left="120" w:firstLineChars="0" w:firstLine="0"/>
              <w:contextualSpacing/>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t>(</w:t>
            </w:r>
            <w:r w:rsidRPr="00C23DDA">
              <w:rPr>
                <w:rFonts w:ascii="Times New Roman" w:hAnsi="Times New Roman" w:cs="Times New Roman"/>
                <w:color w:val="000000" w:themeColor="text1"/>
                <w:sz w:val="24"/>
                <w:szCs w:val="24"/>
                <w:lang w:bidi="hi-IN"/>
              </w:rPr>
              <w:t>需檢附核准證書影本或專利申請案號</w:t>
            </w:r>
            <w:r w:rsidRPr="00C23DDA">
              <w:rPr>
                <w:rFonts w:ascii="Times New Roman" w:hAnsi="Times New Roman" w:cs="Times New Roman"/>
                <w:color w:val="000000" w:themeColor="text1"/>
                <w:sz w:val="24"/>
                <w:szCs w:val="24"/>
                <w:lang w:bidi="hi-IN"/>
              </w:rPr>
              <w:t>)</w:t>
            </w:r>
          </w:p>
        </w:tc>
        <w:tc>
          <w:tcPr>
            <w:tcW w:w="4070" w:type="pct"/>
            <w:gridSpan w:val="2"/>
            <w:tcBorders>
              <w:top w:val="single" w:sz="4" w:space="0" w:color="auto"/>
              <w:left w:val="single" w:sz="4" w:space="0" w:color="auto"/>
              <w:bottom w:val="single" w:sz="4" w:space="0" w:color="auto"/>
              <w:right w:val="double" w:sz="4" w:space="0" w:color="auto"/>
            </w:tcBorders>
            <w:vAlign w:val="center"/>
          </w:tcPr>
          <w:p w14:paraId="21410D2A" w14:textId="185274A2" w:rsidR="0038659F" w:rsidRPr="00C23DDA" w:rsidRDefault="006D6A9A" w:rsidP="00060333">
            <w:pPr>
              <w:snapToGrid w:val="0"/>
              <w:jc w:val="both"/>
              <w:rPr>
                <w:rFonts w:ascii="Times New Roman" w:eastAsia="標楷體" w:hAnsi="Times New Roman" w:cs="Times New Roman"/>
                <w:color w:val="808080" w:themeColor="background1" w:themeShade="80"/>
              </w:rPr>
            </w:pPr>
            <w:r w:rsidRPr="00C23DDA">
              <w:rPr>
                <w:rFonts w:ascii="Times New Roman" w:eastAsia="標楷體" w:hAnsi="Times New Roman" w:cs="Times New Roman"/>
                <w:color w:val="000000" w:themeColor="text1"/>
              </w:rPr>
              <w:t>無</w:t>
            </w:r>
          </w:p>
        </w:tc>
      </w:tr>
      <w:tr w:rsidR="0038659F" w:rsidRPr="00C23DDA" w14:paraId="1522E3C5" w14:textId="77777777" w:rsidTr="00060333">
        <w:trPr>
          <w:trHeight w:val="618"/>
        </w:trPr>
        <w:tc>
          <w:tcPr>
            <w:tcW w:w="930" w:type="pct"/>
            <w:tcBorders>
              <w:top w:val="single" w:sz="4" w:space="0" w:color="auto"/>
              <w:left w:val="double" w:sz="4" w:space="0" w:color="auto"/>
              <w:bottom w:val="double" w:sz="4" w:space="0" w:color="auto"/>
              <w:right w:val="single" w:sz="4" w:space="0" w:color="auto"/>
            </w:tcBorders>
            <w:vAlign w:val="center"/>
            <w:hideMark/>
          </w:tcPr>
          <w:p w14:paraId="1C0FEF33" w14:textId="77777777" w:rsidR="0038659F" w:rsidRPr="00C23DDA" w:rsidRDefault="0038659F" w:rsidP="00060333">
            <w:pPr>
              <w:pStyle w:val="1424pt"/>
              <w:snapToGrid w:val="0"/>
              <w:spacing w:line="240" w:lineRule="auto"/>
              <w:ind w:leftChars="50" w:left="120" w:firstLineChars="0" w:firstLine="0"/>
              <w:jc w:val="center"/>
              <w:rPr>
                <w:rFonts w:ascii="Times New Roman" w:hAnsi="Times New Roman" w:cs="Times New Roman"/>
                <w:color w:val="000000" w:themeColor="text1"/>
                <w:sz w:val="24"/>
                <w:szCs w:val="24"/>
                <w:lang w:bidi="hi-IN"/>
              </w:rPr>
            </w:pPr>
            <w:r w:rsidRPr="00C23DDA">
              <w:rPr>
                <w:rFonts w:ascii="Times New Roman" w:hAnsi="Times New Roman" w:cs="Times New Roman"/>
                <w:color w:val="000000" w:themeColor="text1"/>
                <w:sz w:val="24"/>
                <w:szCs w:val="24"/>
                <w:lang w:bidi="hi-IN"/>
              </w:rPr>
              <w:t>產品功能及特點</w:t>
            </w:r>
          </w:p>
        </w:tc>
        <w:tc>
          <w:tcPr>
            <w:tcW w:w="4070" w:type="pct"/>
            <w:gridSpan w:val="2"/>
            <w:tcBorders>
              <w:top w:val="single" w:sz="4" w:space="0" w:color="auto"/>
              <w:left w:val="single" w:sz="4" w:space="0" w:color="auto"/>
              <w:bottom w:val="double" w:sz="4" w:space="0" w:color="auto"/>
              <w:right w:val="double" w:sz="4" w:space="0" w:color="auto"/>
            </w:tcBorders>
            <w:vAlign w:val="center"/>
          </w:tcPr>
          <w:p w14:paraId="73F967EA" w14:textId="77777777" w:rsidR="0038659F" w:rsidRPr="00C23DDA" w:rsidRDefault="009F7051" w:rsidP="004407C7">
            <w:pPr>
              <w:pStyle w:val="a3"/>
              <w:numPr>
                <w:ilvl w:val="0"/>
                <w:numId w:val="38"/>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產品技術</w:t>
            </w:r>
          </w:p>
          <w:p w14:paraId="73E267BE" w14:textId="7A90B37E" w:rsidR="00845C68" w:rsidRPr="00C23DDA" w:rsidRDefault="00845C68" w:rsidP="00831A97">
            <w:pPr>
              <w:pStyle w:val="a3"/>
              <w:numPr>
                <w:ilvl w:val="0"/>
                <w:numId w:val="39"/>
              </w:numPr>
              <w:snapToGrid w:val="0"/>
              <w:spacing w:line="0" w:lineRule="atLeast"/>
              <w:ind w:leftChars="0" w:left="964" w:hanging="482"/>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 xml:space="preserve">E-HERO </w:t>
            </w:r>
            <w:r w:rsidRPr="00C23DDA">
              <w:rPr>
                <w:rFonts w:ascii="Times New Roman" w:eastAsia="標楷體" w:hAnsi="Times New Roman" w:cs="Times New Roman"/>
                <w:color w:val="000000" w:themeColor="text1"/>
                <w:szCs w:val="24"/>
              </w:rPr>
              <w:t>移動式充電機器人之技術</w:t>
            </w:r>
            <w:r w:rsidR="00331639" w:rsidRPr="00C23DDA">
              <w:rPr>
                <w:rFonts w:ascii="Times New Roman" w:eastAsia="標楷體" w:hAnsi="Times New Roman" w:cs="Times New Roman"/>
                <w:color w:val="000000" w:themeColor="text1"/>
                <w:szCs w:val="24"/>
              </w:rPr>
              <w:t>性</w:t>
            </w:r>
            <w:r w:rsidRPr="00C23DDA">
              <w:rPr>
                <w:rFonts w:ascii="Times New Roman" w:eastAsia="標楷體" w:hAnsi="Times New Roman" w:cs="Times New Roman"/>
                <w:color w:val="000000" w:themeColor="text1"/>
                <w:szCs w:val="24"/>
              </w:rPr>
              <w:t>說明：</w:t>
            </w:r>
          </w:p>
          <w:p w14:paraId="67CAD2D8" w14:textId="77777777" w:rsidR="00845C68" w:rsidRPr="00C23DDA" w:rsidRDefault="00845C68" w:rsidP="004407C7">
            <w:pPr>
              <w:pStyle w:val="2"/>
              <w:spacing w:line="240" w:lineRule="auto"/>
              <w:ind w:leftChars="200" w:left="480"/>
              <w:rPr>
                <w:rFonts w:ascii="Times New Roman" w:eastAsia="標楷體" w:hAnsi="Times New Roman" w:cs="Times New Roman"/>
                <w:b w:val="0"/>
                <w:bCs w:val="0"/>
                <w:color w:val="000000" w:themeColor="text1"/>
                <w:sz w:val="24"/>
                <w:szCs w:val="24"/>
              </w:rPr>
            </w:pPr>
            <w:r w:rsidRPr="00C23DDA">
              <w:rPr>
                <w:rFonts w:ascii="Times New Roman" w:eastAsia="標楷體" w:hAnsi="Times New Roman" w:cs="Times New Roman"/>
                <w:b w:val="0"/>
                <w:bCs w:val="0"/>
                <w:color w:val="000000" w:themeColor="text1"/>
                <w:sz w:val="24"/>
                <w:szCs w:val="24"/>
              </w:rPr>
              <w:t>一、產品功能創新：突破性行動充電解決方案</w:t>
            </w:r>
          </w:p>
          <w:p w14:paraId="6B079C61" w14:textId="77777777" w:rsidR="00845C68" w:rsidRPr="00C23DDA" w:rsidRDefault="00845C68" w:rsidP="00E00610">
            <w:pPr>
              <w:spacing w:line="0" w:lineRule="atLeast"/>
              <w:ind w:leftChars="400" w:left="96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 xml:space="preserve">E-HERO </w:t>
            </w:r>
            <w:r w:rsidRPr="00C23DDA">
              <w:rPr>
                <w:rFonts w:ascii="Times New Roman" w:eastAsia="標楷體" w:hAnsi="Times New Roman" w:cs="Times New Roman"/>
                <w:color w:val="000000" w:themeColor="text1"/>
                <w:szCs w:val="24"/>
              </w:rPr>
              <w:t>打破傳統固定式充電樁對「空間、配電、施工」的依賴限制，首創可自主移動、即插即用的電動車充電機器人平台，整合高容量電池模組（</w:t>
            </w:r>
            <w:r w:rsidRPr="00C23DDA">
              <w:rPr>
                <w:rFonts w:ascii="Times New Roman" w:eastAsia="標楷體" w:hAnsi="Times New Roman" w:cs="Times New Roman"/>
                <w:color w:val="000000" w:themeColor="text1"/>
                <w:szCs w:val="24"/>
              </w:rPr>
              <w:t>70kWh</w:t>
            </w:r>
            <w:r w:rsidRPr="00C23DDA">
              <w:rPr>
                <w:rFonts w:ascii="Times New Roman" w:eastAsia="標楷體" w:hAnsi="Times New Roman" w:cs="Times New Roman"/>
                <w:color w:val="000000" w:themeColor="text1"/>
                <w:szCs w:val="24"/>
              </w:rPr>
              <w:t>）、高速快充能力（</w:t>
            </w:r>
            <w:r w:rsidRPr="00C23DDA">
              <w:rPr>
                <w:rFonts w:ascii="Times New Roman" w:eastAsia="標楷體" w:hAnsi="Times New Roman" w:cs="Times New Roman"/>
                <w:color w:val="000000" w:themeColor="text1"/>
                <w:szCs w:val="24"/>
              </w:rPr>
              <w:t xml:space="preserve">1 </w:t>
            </w:r>
            <w:r w:rsidRPr="00C23DDA">
              <w:rPr>
                <w:rFonts w:ascii="Times New Roman" w:eastAsia="標楷體" w:hAnsi="Times New Roman" w:cs="Times New Roman"/>
                <w:color w:val="000000" w:themeColor="text1"/>
                <w:szCs w:val="24"/>
              </w:rPr>
              <w:t>分鐘</w:t>
            </w:r>
            <w:r w:rsidRPr="00C23DDA">
              <w:rPr>
                <w:rFonts w:ascii="Times New Roman" w:eastAsia="標楷體" w:hAnsi="Times New Roman" w:cs="Times New Roman"/>
                <w:color w:val="000000" w:themeColor="text1"/>
                <w:szCs w:val="24"/>
              </w:rPr>
              <w:t xml:space="preserve"> 1 </w:t>
            </w:r>
            <w:r w:rsidRPr="00C23DDA">
              <w:rPr>
                <w:rFonts w:ascii="Times New Roman" w:eastAsia="標楷體" w:hAnsi="Times New Roman" w:cs="Times New Roman"/>
                <w:color w:val="000000" w:themeColor="text1"/>
                <w:szCs w:val="24"/>
              </w:rPr>
              <w:t>度電）、遠端智慧派遣與反向供電潛力，實現充電服務的場域彈性、行動化與智慧化應用，有效解決社區無法設置私人充電樁、用電高峰無法即時支援等問題，提升電動車普及關鍵基礎。</w:t>
            </w:r>
          </w:p>
          <w:p w14:paraId="1E07355E" w14:textId="6F55F200" w:rsidR="00845C68" w:rsidRPr="00C23DDA" w:rsidRDefault="00845C68" w:rsidP="004407C7">
            <w:pPr>
              <w:pStyle w:val="2"/>
              <w:spacing w:line="240" w:lineRule="auto"/>
              <w:ind w:leftChars="200" w:left="480"/>
              <w:rPr>
                <w:rFonts w:ascii="Times New Roman" w:eastAsia="標楷體" w:hAnsi="Times New Roman" w:cs="Times New Roman"/>
                <w:b w:val="0"/>
                <w:bCs w:val="0"/>
                <w:color w:val="000000" w:themeColor="text1"/>
                <w:sz w:val="24"/>
                <w:szCs w:val="24"/>
              </w:rPr>
            </w:pPr>
            <w:r w:rsidRPr="00C23DDA">
              <w:rPr>
                <w:rFonts w:ascii="Times New Roman" w:eastAsia="標楷體" w:hAnsi="Times New Roman" w:cs="Times New Roman"/>
                <w:b w:val="0"/>
                <w:bCs w:val="0"/>
                <w:color w:val="000000" w:themeColor="text1"/>
                <w:sz w:val="24"/>
                <w:szCs w:val="24"/>
              </w:rPr>
              <w:t>二、結構設計創新：模組化與</w:t>
            </w:r>
            <w:r w:rsidR="006D6A9A" w:rsidRPr="00C23DDA">
              <w:rPr>
                <w:rFonts w:ascii="Times New Roman" w:eastAsia="標楷體" w:hAnsi="Times New Roman" w:cs="Times New Roman"/>
                <w:b w:val="0"/>
                <w:bCs w:val="0"/>
                <w:color w:val="000000" w:themeColor="text1"/>
                <w:sz w:val="24"/>
                <w:szCs w:val="24"/>
              </w:rPr>
              <w:t>簡易</w:t>
            </w:r>
            <w:r w:rsidRPr="00C23DDA">
              <w:rPr>
                <w:rFonts w:ascii="Times New Roman" w:eastAsia="標楷體" w:hAnsi="Times New Roman" w:cs="Times New Roman"/>
                <w:b w:val="0"/>
                <w:bCs w:val="0"/>
                <w:color w:val="000000" w:themeColor="text1"/>
                <w:sz w:val="24"/>
                <w:szCs w:val="24"/>
              </w:rPr>
              <w:t>維運導向</w:t>
            </w:r>
          </w:p>
          <w:p w14:paraId="159721DB" w14:textId="4F31E901" w:rsidR="00845C68" w:rsidRPr="00C23DDA" w:rsidRDefault="00845C68" w:rsidP="00831A97">
            <w:pPr>
              <w:spacing w:line="0" w:lineRule="atLeast"/>
              <w:ind w:leftChars="400" w:left="96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 xml:space="preserve">E-HERO </w:t>
            </w:r>
            <w:r w:rsidRPr="00C23DDA">
              <w:rPr>
                <w:rFonts w:ascii="Times New Roman" w:eastAsia="標楷體" w:hAnsi="Times New Roman" w:cs="Times New Roman"/>
                <w:color w:val="000000" w:themeColor="text1"/>
                <w:szCs w:val="24"/>
              </w:rPr>
              <w:t>全面採用模組化機構設計與可熱插拔式電池匣架構，具備機電分離、快拆快換、模組升級等特性，提升現場維運效率與長期升級彈性。底盤具備低重心穩定設計、配重調整機構、避震與散熱導流系統，兼顧操作安全性、環境適應性與</w:t>
            </w:r>
            <w:r w:rsidR="006D6A9A" w:rsidRPr="00C23DDA">
              <w:rPr>
                <w:rFonts w:ascii="Times New Roman" w:eastAsia="標楷體" w:hAnsi="Times New Roman" w:cs="Times New Roman"/>
                <w:color w:val="000000" w:themeColor="text1"/>
                <w:szCs w:val="24"/>
              </w:rPr>
              <w:t>維護</w:t>
            </w:r>
            <w:r w:rsidRPr="00C23DDA">
              <w:rPr>
                <w:rFonts w:ascii="Times New Roman" w:eastAsia="標楷體" w:hAnsi="Times New Roman" w:cs="Times New Roman"/>
                <w:color w:val="000000" w:themeColor="text1"/>
                <w:szCs w:val="24"/>
              </w:rPr>
              <w:t>便捷性。</w:t>
            </w:r>
          </w:p>
          <w:p w14:paraId="61FA85B4" w14:textId="08B5A997" w:rsidR="00845C68" w:rsidRPr="00C23DDA" w:rsidRDefault="00845C68" w:rsidP="004407C7">
            <w:pPr>
              <w:pStyle w:val="2"/>
              <w:spacing w:line="240" w:lineRule="auto"/>
              <w:ind w:leftChars="200" w:left="480"/>
              <w:rPr>
                <w:rFonts w:ascii="Times New Roman" w:eastAsia="標楷體" w:hAnsi="Times New Roman" w:cs="Times New Roman"/>
                <w:b w:val="0"/>
                <w:bCs w:val="0"/>
                <w:color w:val="000000" w:themeColor="text1"/>
                <w:sz w:val="24"/>
                <w:szCs w:val="24"/>
              </w:rPr>
            </w:pPr>
            <w:r w:rsidRPr="00C23DDA">
              <w:rPr>
                <w:rFonts w:ascii="Times New Roman" w:eastAsia="標楷體" w:hAnsi="Times New Roman" w:cs="Times New Roman"/>
                <w:b w:val="0"/>
                <w:bCs w:val="0"/>
                <w:color w:val="000000" w:themeColor="text1"/>
                <w:sz w:val="24"/>
                <w:szCs w:val="24"/>
              </w:rPr>
              <w:t>三、創意構想突破：充電「服務化</w:t>
            </w:r>
            <w:r w:rsidR="00EF154D" w:rsidRPr="00C23DDA">
              <w:rPr>
                <w:rFonts w:ascii="Times New Roman" w:eastAsia="標楷體" w:hAnsi="Times New Roman" w:cs="Times New Roman"/>
                <w:b w:val="0"/>
                <w:bCs w:val="0"/>
                <w:color w:val="000000" w:themeColor="text1"/>
                <w:sz w:val="24"/>
                <w:szCs w:val="24"/>
              </w:rPr>
              <w:t>及</w:t>
            </w:r>
            <w:r w:rsidRPr="00C23DDA">
              <w:rPr>
                <w:rFonts w:ascii="Times New Roman" w:eastAsia="標楷體" w:hAnsi="Times New Roman" w:cs="Times New Roman"/>
                <w:b w:val="0"/>
                <w:bCs w:val="0"/>
                <w:color w:val="000000" w:themeColor="text1"/>
                <w:sz w:val="24"/>
                <w:szCs w:val="24"/>
              </w:rPr>
              <w:t>機器人化」的跨域整合</w:t>
            </w:r>
          </w:p>
          <w:p w14:paraId="62E83E9A" w14:textId="761173DD" w:rsidR="00845C68" w:rsidRPr="00C23DDA" w:rsidRDefault="00845C68" w:rsidP="00831A97">
            <w:pPr>
              <w:spacing w:line="0" w:lineRule="atLeast"/>
              <w:ind w:leftChars="400" w:left="96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 xml:space="preserve">E-HERO </w:t>
            </w:r>
            <w:r w:rsidRPr="00C23DDA">
              <w:rPr>
                <w:rFonts w:ascii="Times New Roman" w:eastAsia="標楷體" w:hAnsi="Times New Roman" w:cs="Times New Roman"/>
                <w:color w:val="000000" w:themeColor="text1"/>
                <w:szCs w:val="24"/>
              </w:rPr>
              <w:t>是</w:t>
            </w:r>
            <w:r w:rsidR="006D6A9A" w:rsidRPr="00C23DDA">
              <w:rPr>
                <w:rFonts w:ascii="Times New Roman" w:eastAsia="標楷體" w:hAnsi="Times New Roman" w:cs="Times New Roman"/>
                <w:color w:val="000000" w:themeColor="text1"/>
                <w:szCs w:val="24"/>
              </w:rPr>
              <w:t>台灣</w:t>
            </w:r>
            <w:r w:rsidRPr="00C23DDA">
              <w:rPr>
                <w:rFonts w:ascii="Times New Roman" w:eastAsia="標楷體" w:hAnsi="Times New Roman" w:cs="Times New Roman"/>
                <w:color w:val="000000" w:themeColor="text1"/>
                <w:szCs w:val="24"/>
              </w:rPr>
              <w:t>首度將</w:t>
            </w:r>
            <w:r w:rsidR="006D6A9A" w:rsidRPr="00C23DDA">
              <w:rPr>
                <w:rFonts w:ascii="Times New Roman" w:eastAsia="標楷體" w:hAnsi="Times New Roman" w:cs="Times New Roman"/>
                <w:color w:val="000000" w:themeColor="text1"/>
                <w:szCs w:val="24"/>
              </w:rPr>
              <w:t>實體</w:t>
            </w:r>
            <w:r w:rsidRPr="00C23DDA">
              <w:rPr>
                <w:rFonts w:ascii="Times New Roman" w:eastAsia="標楷體" w:hAnsi="Times New Roman" w:cs="Times New Roman"/>
                <w:color w:val="000000" w:themeColor="text1"/>
                <w:szCs w:val="24"/>
              </w:rPr>
              <w:t>「機器人思維」導入能源場景，重新定義電動車充電邏輯。其概念不再只是設施設備，而是行動服務節點，可依用戶行程動態移動、支援臨時需求、遠端派遣，自主回充，未來更預計導入</w:t>
            </w:r>
            <w:r w:rsidR="006D6A9A" w:rsidRPr="00C23DDA">
              <w:rPr>
                <w:rFonts w:ascii="Times New Roman" w:eastAsia="標楷體" w:hAnsi="Times New Roman" w:cs="Times New Roman"/>
                <w:color w:val="000000" w:themeColor="text1"/>
                <w:szCs w:val="24"/>
              </w:rPr>
              <w:t>B</w:t>
            </w:r>
            <w:r w:rsidRPr="00C23DDA">
              <w:rPr>
                <w:rFonts w:ascii="Times New Roman" w:eastAsia="標楷體" w:hAnsi="Times New Roman" w:cs="Times New Roman"/>
                <w:color w:val="000000" w:themeColor="text1"/>
                <w:szCs w:val="24"/>
              </w:rPr>
              <w:t xml:space="preserve">2G </w:t>
            </w:r>
            <w:r w:rsidR="006D6A9A" w:rsidRPr="00C23DDA">
              <w:rPr>
                <w:rFonts w:ascii="Times New Roman" w:eastAsia="標楷體" w:hAnsi="Times New Roman" w:cs="Times New Roman"/>
                <w:color w:val="000000" w:themeColor="text1"/>
                <w:szCs w:val="24"/>
              </w:rPr>
              <w:t>技術（</w:t>
            </w:r>
            <w:r w:rsidR="006D6A9A" w:rsidRPr="00C23DDA">
              <w:rPr>
                <w:rFonts w:ascii="Times New Roman" w:eastAsia="標楷體" w:hAnsi="Times New Roman" w:cs="Times New Roman"/>
                <w:color w:val="000000" w:themeColor="text1"/>
                <w:szCs w:val="24"/>
              </w:rPr>
              <w:t>Battery to Grid</w:t>
            </w:r>
            <w:r w:rsidR="006D6A9A" w:rsidRPr="00C23DDA">
              <w:rPr>
                <w:rFonts w:ascii="Times New Roman" w:eastAsia="標楷體" w:hAnsi="Times New Roman" w:cs="Times New Roman"/>
                <w:color w:val="000000" w:themeColor="text1"/>
                <w:szCs w:val="24"/>
              </w:rPr>
              <w:t>）</w:t>
            </w:r>
            <w:r w:rsidRPr="00C23DDA">
              <w:rPr>
                <w:rFonts w:ascii="Times New Roman" w:eastAsia="標楷體" w:hAnsi="Times New Roman" w:cs="Times New Roman"/>
                <w:color w:val="000000" w:themeColor="text1"/>
                <w:szCs w:val="24"/>
              </w:rPr>
              <w:t>，成為城市微型能源網路的移動節點，兼具商業彈性與政策韌性。</w:t>
            </w:r>
          </w:p>
          <w:p w14:paraId="02B68F96" w14:textId="088238EC" w:rsidR="00845C68" w:rsidRPr="00C23DDA" w:rsidRDefault="00845C68" w:rsidP="004407C7">
            <w:pPr>
              <w:pStyle w:val="2"/>
              <w:spacing w:line="240" w:lineRule="auto"/>
              <w:ind w:leftChars="200" w:left="480"/>
              <w:rPr>
                <w:rFonts w:ascii="Times New Roman" w:eastAsia="標楷體" w:hAnsi="Times New Roman" w:cs="Times New Roman"/>
                <w:b w:val="0"/>
                <w:bCs w:val="0"/>
                <w:color w:val="000000" w:themeColor="text1"/>
                <w:sz w:val="24"/>
                <w:szCs w:val="24"/>
              </w:rPr>
            </w:pPr>
            <w:r w:rsidRPr="00C23DDA">
              <w:rPr>
                <w:rFonts w:ascii="Times New Roman" w:eastAsia="標楷體" w:hAnsi="Times New Roman" w:cs="Times New Roman"/>
                <w:b w:val="0"/>
                <w:bCs w:val="0"/>
                <w:color w:val="000000" w:themeColor="text1"/>
                <w:sz w:val="24"/>
                <w:szCs w:val="24"/>
              </w:rPr>
              <w:t>四、開發技術深度：系統整合</w:t>
            </w:r>
            <w:r w:rsidR="00EF154D" w:rsidRPr="00C23DDA">
              <w:rPr>
                <w:rFonts w:ascii="Times New Roman" w:eastAsia="標楷體" w:hAnsi="Times New Roman" w:cs="Times New Roman"/>
                <w:b w:val="0"/>
                <w:bCs w:val="0"/>
                <w:color w:val="000000" w:themeColor="text1"/>
                <w:sz w:val="24"/>
                <w:szCs w:val="24"/>
              </w:rPr>
              <w:t>及</w:t>
            </w:r>
            <w:r w:rsidRPr="00C23DDA">
              <w:rPr>
                <w:rFonts w:ascii="Times New Roman" w:eastAsia="標楷體" w:hAnsi="Times New Roman" w:cs="Times New Roman"/>
                <w:b w:val="0"/>
                <w:bCs w:val="0"/>
                <w:color w:val="000000" w:themeColor="text1"/>
                <w:sz w:val="24"/>
                <w:szCs w:val="24"/>
              </w:rPr>
              <w:t>多模組跨域協同</w:t>
            </w:r>
          </w:p>
          <w:p w14:paraId="403148A6" w14:textId="6C1B42CB" w:rsidR="00845C68" w:rsidRPr="00C23DDA" w:rsidRDefault="00845C68" w:rsidP="00831A97">
            <w:pPr>
              <w:pStyle w:val="a3"/>
              <w:snapToGrid w:val="0"/>
              <w:spacing w:line="0" w:lineRule="atLeast"/>
              <w:ind w:leftChars="400" w:left="96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 xml:space="preserve">E-HERO </w:t>
            </w:r>
            <w:r w:rsidRPr="00C23DDA">
              <w:rPr>
                <w:rFonts w:ascii="Times New Roman" w:eastAsia="標楷體" w:hAnsi="Times New Roman" w:cs="Times New Roman"/>
                <w:color w:val="000000" w:themeColor="text1"/>
                <w:szCs w:val="24"/>
              </w:rPr>
              <w:t>串聯多項複雜技術模組，包括高電壓鋰電池包設計與多電芯串並聯管理、智慧型</w:t>
            </w:r>
            <w:r w:rsidRPr="00C23DDA">
              <w:rPr>
                <w:rFonts w:ascii="Times New Roman" w:eastAsia="標楷體" w:hAnsi="Times New Roman" w:cs="Times New Roman"/>
                <w:color w:val="000000" w:themeColor="text1"/>
                <w:szCs w:val="24"/>
              </w:rPr>
              <w:t xml:space="preserve"> BMS</w:t>
            </w:r>
            <w:r w:rsidRPr="00C23DDA">
              <w:rPr>
                <w:rFonts w:ascii="Times New Roman" w:eastAsia="標楷體" w:hAnsi="Times New Roman" w:cs="Times New Roman"/>
                <w:color w:val="000000" w:themeColor="text1"/>
                <w:szCs w:val="24"/>
              </w:rPr>
              <w:t>（</w:t>
            </w:r>
            <w:r w:rsidR="006D6A9A" w:rsidRPr="00C23DDA">
              <w:rPr>
                <w:rFonts w:ascii="Times New Roman" w:eastAsia="標楷體" w:hAnsi="Times New Roman" w:cs="Times New Roman"/>
                <w:color w:val="000000" w:themeColor="text1"/>
                <w:szCs w:val="24"/>
              </w:rPr>
              <w:t>電池管理系統</w:t>
            </w:r>
            <w:r w:rsidRPr="00C23DDA">
              <w:rPr>
                <w:rFonts w:ascii="Times New Roman" w:eastAsia="標楷體" w:hAnsi="Times New Roman" w:cs="Times New Roman"/>
                <w:color w:val="000000" w:themeColor="text1"/>
                <w:szCs w:val="24"/>
              </w:rPr>
              <w:t>）、</w:t>
            </w:r>
            <w:r w:rsidRPr="00C23DDA">
              <w:rPr>
                <w:rFonts w:ascii="Times New Roman" w:eastAsia="標楷體" w:hAnsi="Times New Roman" w:cs="Times New Roman"/>
                <w:color w:val="000000" w:themeColor="text1"/>
                <w:szCs w:val="24"/>
              </w:rPr>
              <w:t xml:space="preserve">CAN Bus / RS485 </w:t>
            </w:r>
            <w:r w:rsidRPr="00C23DDA">
              <w:rPr>
                <w:rFonts w:ascii="Times New Roman" w:eastAsia="標楷體" w:hAnsi="Times New Roman" w:cs="Times New Roman"/>
                <w:color w:val="000000" w:themeColor="text1"/>
                <w:szCs w:val="24"/>
              </w:rPr>
              <w:t>混合通訊整合與</w:t>
            </w:r>
            <w:r w:rsidRPr="00C23DDA">
              <w:rPr>
                <w:rFonts w:ascii="Times New Roman" w:eastAsia="標楷體" w:hAnsi="Times New Roman" w:cs="Times New Roman"/>
                <w:color w:val="000000" w:themeColor="text1"/>
                <w:szCs w:val="24"/>
              </w:rPr>
              <w:t xml:space="preserve"> OTA</w:t>
            </w:r>
            <w:r w:rsidRPr="00C23DDA">
              <w:rPr>
                <w:rFonts w:ascii="Times New Roman" w:eastAsia="標楷體" w:hAnsi="Times New Roman" w:cs="Times New Roman"/>
                <w:color w:val="000000" w:themeColor="text1"/>
                <w:szCs w:val="24"/>
              </w:rPr>
              <w:t>更新、自主</w:t>
            </w:r>
            <w:r w:rsidR="006D6A9A" w:rsidRPr="00C23DDA">
              <w:rPr>
                <w:rFonts w:ascii="Times New Roman" w:eastAsia="標楷體" w:hAnsi="Times New Roman" w:cs="Times New Roman"/>
                <w:color w:val="000000" w:themeColor="text1"/>
                <w:szCs w:val="24"/>
              </w:rPr>
              <w:t>導航</w:t>
            </w:r>
            <w:r w:rsidRPr="00C23DDA">
              <w:rPr>
                <w:rFonts w:ascii="Times New Roman" w:eastAsia="標楷體" w:hAnsi="Times New Roman" w:cs="Times New Roman"/>
                <w:color w:val="000000" w:themeColor="text1"/>
                <w:szCs w:val="24"/>
              </w:rPr>
              <w:t>與</w:t>
            </w:r>
            <w:r w:rsidR="006D6A9A" w:rsidRPr="00C23DDA">
              <w:rPr>
                <w:rFonts w:ascii="Times New Roman" w:eastAsia="標楷體" w:hAnsi="Times New Roman" w:cs="Times New Roman"/>
                <w:color w:val="000000" w:themeColor="text1"/>
                <w:szCs w:val="24"/>
              </w:rPr>
              <w:t>智慧</w:t>
            </w:r>
            <w:r w:rsidRPr="00C23DDA">
              <w:rPr>
                <w:rFonts w:ascii="Times New Roman" w:eastAsia="標楷體" w:hAnsi="Times New Roman" w:cs="Times New Roman"/>
                <w:color w:val="000000" w:themeColor="text1"/>
                <w:szCs w:val="24"/>
              </w:rPr>
              <w:t>避障系統、雲端派遣平台</w:t>
            </w:r>
            <w:r w:rsidR="00EF154D" w:rsidRPr="00C23DDA">
              <w:rPr>
                <w:rFonts w:ascii="Times New Roman" w:eastAsia="標楷體" w:hAnsi="Times New Roman" w:cs="Times New Roman"/>
                <w:color w:val="000000" w:themeColor="text1"/>
                <w:szCs w:val="24"/>
              </w:rPr>
              <w:t>及</w:t>
            </w:r>
            <w:r w:rsidRPr="00C23DDA">
              <w:rPr>
                <w:rFonts w:ascii="Times New Roman" w:eastAsia="標楷體" w:hAnsi="Times New Roman" w:cs="Times New Roman"/>
                <w:color w:val="000000" w:themeColor="text1"/>
                <w:szCs w:val="24"/>
              </w:rPr>
              <w:t>使用者</w:t>
            </w:r>
            <w:r w:rsidRPr="00C23DDA">
              <w:rPr>
                <w:rFonts w:ascii="Times New Roman" w:eastAsia="標楷體" w:hAnsi="Times New Roman" w:cs="Times New Roman"/>
                <w:color w:val="000000" w:themeColor="text1"/>
                <w:szCs w:val="24"/>
              </w:rPr>
              <w:t xml:space="preserve"> APP </w:t>
            </w:r>
            <w:r w:rsidR="00EF154D" w:rsidRPr="00C23DDA">
              <w:rPr>
                <w:rFonts w:ascii="Times New Roman" w:eastAsia="標楷體" w:hAnsi="Times New Roman" w:cs="Times New Roman"/>
                <w:color w:val="000000" w:themeColor="text1"/>
                <w:szCs w:val="24"/>
              </w:rPr>
              <w:t>和</w:t>
            </w:r>
            <w:r w:rsidRPr="00C23DDA">
              <w:rPr>
                <w:rFonts w:ascii="Times New Roman" w:eastAsia="標楷體" w:hAnsi="Times New Roman" w:cs="Times New Roman"/>
                <w:color w:val="000000" w:themeColor="text1"/>
                <w:szCs w:val="24"/>
              </w:rPr>
              <w:t>多場域能源監控模組，並預留</w:t>
            </w:r>
            <w:r w:rsidRPr="00C23DDA">
              <w:rPr>
                <w:rFonts w:ascii="Times New Roman" w:eastAsia="標楷體" w:hAnsi="Times New Roman" w:cs="Times New Roman"/>
                <w:color w:val="000000" w:themeColor="text1"/>
                <w:szCs w:val="24"/>
              </w:rPr>
              <w:t xml:space="preserve"> </w:t>
            </w:r>
            <w:r w:rsidR="006F6747" w:rsidRPr="00C23DDA">
              <w:rPr>
                <w:rFonts w:ascii="Times New Roman" w:eastAsia="標楷體" w:hAnsi="Times New Roman" w:cs="Times New Roman"/>
                <w:color w:val="000000" w:themeColor="text1"/>
                <w:szCs w:val="24"/>
              </w:rPr>
              <w:t>B</w:t>
            </w:r>
            <w:r w:rsidRPr="00C23DDA">
              <w:rPr>
                <w:rFonts w:ascii="Times New Roman" w:eastAsia="標楷體" w:hAnsi="Times New Roman" w:cs="Times New Roman"/>
                <w:color w:val="000000" w:themeColor="text1"/>
                <w:szCs w:val="24"/>
              </w:rPr>
              <w:t xml:space="preserve">2G </w:t>
            </w:r>
            <w:r w:rsidRPr="00C23DDA">
              <w:rPr>
                <w:rFonts w:ascii="Times New Roman" w:eastAsia="標楷體" w:hAnsi="Times New Roman" w:cs="Times New Roman"/>
                <w:color w:val="000000" w:themeColor="text1"/>
                <w:szCs w:val="24"/>
              </w:rPr>
              <w:t>支援架構，展現軟硬整合能力與技術成熟度。</w:t>
            </w:r>
          </w:p>
          <w:p w14:paraId="0DA6E7FE" w14:textId="24FC052D" w:rsidR="00845C68" w:rsidRPr="00C23DDA" w:rsidRDefault="00845C68" w:rsidP="004407C7">
            <w:pPr>
              <w:pStyle w:val="a3"/>
              <w:snapToGrid w:val="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szCs w:val="24"/>
              </w:rPr>
              <w:t>五、與現有產品之差異性與精度提升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856"/>
              <w:gridCol w:w="3897"/>
            </w:tblGrid>
            <w:tr w:rsidR="00845C68" w:rsidRPr="00C23DDA" w14:paraId="2CF02238" w14:textId="77777777" w:rsidTr="00831A97">
              <w:trPr>
                <w:jc w:val="center"/>
              </w:trPr>
              <w:tc>
                <w:tcPr>
                  <w:tcW w:w="1410" w:type="dxa"/>
                </w:tcPr>
                <w:p w14:paraId="2082564D" w14:textId="77777777"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項目</w:t>
                  </w:r>
                </w:p>
              </w:tc>
              <w:tc>
                <w:tcPr>
                  <w:tcW w:w="2856" w:type="dxa"/>
                </w:tcPr>
                <w:p w14:paraId="43359E5D" w14:textId="77777777"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傳統充電設備</w:t>
                  </w:r>
                </w:p>
              </w:tc>
              <w:tc>
                <w:tcPr>
                  <w:tcW w:w="3897" w:type="dxa"/>
                </w:tcPr>
                <w:p w14:paraId="7B09402E" w14:textId="77777777"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移動式充電機器人</w:t>
                  </w:r>
                </w:p>
              </w:tc>
            </w:tr>
            <w:tr w:rsidR="00845C68" w:rsidRPr="00C23DDA" w14:paraId="062A9EA9" w14:textId="77777777" w:rsidTr="00831A97">
              <w:trPr>
                <w:jc w:val="center"/>
              </w:trPr>
              <w:tc>
                <w:tcPr>
                  <w:tcW w:w="1410" w:type="dxa"/>
                </w:tcPr>
                <w:p w14:paraId="135D7B6A" w14:textId="77777777"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部署方式</w:t>
                  </w:r>
                </w:p>
              </w:tc>
              <w:tc>
                <w:tcPr>
                  <w:tcW w:w="2856" w:type="dxa"/>
                </w:tcPr>
                <w:p w14:paraId="04544669" w14:textId="1B5D83FD"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固定式，施工</w:t>
                  </w:r>
                  <w:r w:rsidR="006F6747" w:rsidRPr="00C23DDA">
                    <w:rPr>
                      <w:rFonts w:ascii="Times New Roman" w:eastAsia="標楷體" w:hAnsi="Times New Roman" w:cs="Times New Roman"/>
                      <w:szCs w:val="24"/>
                    </w:rPr>
                    <w:t>期長</w:t>
                  </w:r>
                </w:p>
              </w:tc>
              <w:tc>
                <w:tcPr>
                  <w:tcW w:w="3897" w:type="dxa"/>
                </w:tcPr>
                <w:p w14:paraId="301DE6C3" w14:textId="1F0A977C"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機動部署</w:t>
                  </w:r>
                  <w:r w:rsidR="006F6747" w:rsidRPr="00C23DDA">
                    <w:rPr>
                      <w:rFonts w:ascii="Times New Roman" w:eastAsia="標楷體" w:hAnsi="Times New Roman" w:cs="Times New Roman"/>
                      <w:szCs w:val="24"/>
                    </w:rPr>
                    <w:t>，</w:t>
                  </w:r>
                  <w:r w:rsidR="00C364A1" w:rsidRPr="00C23DDA">
                    <w:rPr>
                      <w:rFonts w:ascii="Times New Roman" w:eastAsia="標楷體" w:hAnsi="Times New Roman" w:cs="Times New Roman"/>
                      <w:szCs w:val="24"/>
                    </w:rPr>
                    <w:t>快速</w:t>
                  </w:r>
                  <w:r w:rsidR="00C364A1">
                    <w:rPr>
                      <w:rFonts w:ascii="Times New Roman" w:eastAsia="標楷體" w:hAnsi="Times New Roman" w:cs="Times New Roman" w:hint="eastAsia"/>
                      <w:szCs w:val="24"/>
                    </w:rPr>
                    <w:t>安裝</w:t>
                  </w:r>
                </w:p>
              </w:tc>
            </w:tr>
            <w:tr w:rsidR="00845C68" w:rsidRPr="00C23DDA" w14:paraId="5990C7CA" w14:textId="77777777" w:rsidTr="00831A97">
              <w:trPr>
                <w:jc w:val="center"/>
              </w:trPr>
              <w:tc>
                <w:tcPr>
                  <w:tcW w:w="1410" w:type="dxa"/>
                </w:tcPr>
                <w:p w14:paraId="2C156860" w14:textId="77777777"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用戶限制</w:t>
                  </w:r>
                </w:p>
              </w:tc>
              <w:tc>
                <w:tcPr>
                  <w:tcW w:w="2856" w:type="dxa"/>
                </w:tcPr>
                <w:p w14:paraId="4C520071" w14:textId="7EBEE6B1"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需專屬車位</w:t>
                  </w:r>
                  <w:r w:rsidR="006F6747" w:rsidRPr="00C23DDA">
                    <w:rPr>
                      <w:rFonts w:ascii="Times New Roman" w:eastAsia="標楷體" w:hAnsi="Times New Roman" w:cs="Times New Roman"/>
                      <w:szCs w:val="24"/>
                    </w:rPr>
                    <w:t>，降低資產使</w:t>
                  </w:r>
                  <w:r w:rsidR="006F6747" w:rsidRPr="00C23DDA">
                    <w:rPr>
                      <w:rFonts w:ascii="Times New Roman" w:eastAsia="標楷體" w:hAnsi="Times New Roman" w:cs="Times New Roman"/>
                      <w:szCs w:val="24"/>
                    </w:rPr>
                    <w:lastRenderedPageBreak/>
                    <w:t>用率</w:t>
                  </w:r>
                </w:p>
              </w:tc>
              <w:tc>
                <w:tcPr>
                  <w:tcW w:w="3897" w:type="dxa"/>
                </w:tcPr>
                <w:p w14:paraId="00E7D987" w14:textId="067D6216" w:rsidR="00845C68" w:rsidRPr="00C23DDA" w:rsidRDefault="006F6747"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lastRenderedPageBreak/>
                    <w:t>每一格都是快充車位</w:t>
                  </w:r>
                </w:p>
              </w:tc>
            </w:tr>
            <w:tr w:rsidR="00845C68" w:rsidRPr="00C23DDA" w14:paraId="0B33AE96" w14:textId="77777777" w:rsidTr="00831A97">
              <w:trPr>
                <w:jc w:val="center"/>
              </w:trPr>
              <w:tc>
                <w:tcPr>
                  <w:tcW w:w="1410" w:type="dxa"/>
                </w:tcPr>
                <w:p w14:paraId="224D6F9F" w14:textId="15FEC7A0"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維</w:t>
                  </w:r>
                  <w:r w:rsidR="006F6747" w:rsidRPr="00C23DDA">
                    <w:rPr>
                      <w:rFonts w:ascii="Times New Roman" w:eastAsia="標楷體" w:hAnsi="Times New Roman" w:cs="Times New Roman"/>
                      <w:szCs w:val="24"/>
                    </w:rPr>
                    <w:t>護問題</w:t>
                  </w:r>
                </w:p>
              </w:tc>
              <w:tc>
                <w:tcPr>
                  <w:tcW w:w="2856" w:type="dxa"/>
                </w:tcPr>
                <w:p w14:paraId="0FBFE089" w14:textId="4BB9D9AE" w:rsidR="00845C68" w:rsidRPr="00C23DDA" w:rsidRDefault="006F6747"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需停電，影響該樓層用電</w:t>
                  </w:r>
                </w:p>
              </w:tc>
              <w:tc>
                <w:tcPr>
                  <w:tcW w:w="3897" w:type="dxa"/>
                </w:tcPr>
                <w:p w14:paraId="4F159CF8" w14:textId="5ECC9733" w:rsidR="00845C68" w:rsidRPr="00C23DDA" w:rsidRDefault="006F6747"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無需停電</w:t>
                  </w:r>
                </w:p>
              </w:tc>
            </w:tr>
            <w:tr w:rsidR="00845C68" w:rsidRPr="00C23DDA" w14:paraId="7760F52D" w14:textId="77777777" w:rsidTr="00831A97">
              <w:trPr>
                <w:jc w:val="center"/>
              </w:trPr>
              <w:tc>
                <w:tcPr>
                  <w:tcW w:w="1410" w:type="dxa"/>
                </w:tcPr>
                <w:p w14:paraId="58BD77D3" w14:textId="58F14CCE" w:rsidR="00845C68" w:rsidRPr="00C23DDA" w:rsidRDefault="006F6747"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附加價值</w:t>
                  </w:r>
                </w:p>
              </w:tc>
              <w:tc>
                <w:tcPr>
                  <w:tcW w:w="2856" w:type="dxa"/>
                </w:tcPr>
                <w:p w14:paraId="77AAB07E" w14:textId="1FAD9A47" w:rsidR="00845C68" w:rsidRPr="00C23DDA" w:rsidRDefault="00845C68"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無</w:t>
                  </w:r>
                  <w:r w:rsidR="006F6747" w:rsidRPr="00C23DDA">
                    <w:rPr>
                      <w:rFonts w:ascii="Times New Roman" w:eastAsia="標楷體" w:hAnsi="Times New Roman" w:cs="Times New Roman"/>
                      <w:szCs w:val="24"/>
                    </w:rPr>
                    <w:t>反向供電機制</w:t>
                  </w:r>
                </w:p>
              </w:tc>
              <w:tc>
                <w:tcPr>
                  <w:tcW w:w="3897" w:type="dxa"/>
                </w:tcPr>
                <w:p w14:paraId="6A41BF9E" w14:textId="364709DC" w:rsidR="00845C68" w:rsidRPr="00C23DDA" w:rsidRDefault="006F6747" w:rsidP="00831A97">
                  <w:pPr>
                    <w:spacing w:line="0" w:lineRule="atLeast"/>
                    <w:rPr>
                      <w:rFonts w:ascii="Times New Roman" w:eastAsia="標楷體" w:hAnsi="Times New Roman" w:cs="Times New Roman"/>
                      <w:szCs w:val="24"/>
                    </w:rPr>
                  </w:pPr>
                  <w:r w:rsidRPr="00C23DDA">
                    <w:rPr>
                      <w:rFonts w:ascii="Times New Roman" w:eastAsia="標楷體" w:hAnsi="Times New Roman" w:cs="Times New Roman"/>
                      <w:szCs w:val="24"/>
                    </w:rPr>
                    <w:t>以</w:t>
                  </w:r>
                  <w:r w:rsidRPr="00C23DDA">
                    <w:rPr>
                      <w:rFonts w:ascii="Times New Roman" w:eastAsia="標楷體" w:hAnsi="Times New Roman" w:cs="Times New Roman"/>
                      <w:szCs w:val="24"/>
                    </w:rPr>
                    <w:t>B</w:t>
                  </w:r>
                  <w:r w:rsidR="00845C68" w:rsidRPr="00C23DDA">
                    <w:rPr>
                      <w:rFonts w:ascii="Times New Roman" w:eastAsia="標楷體" w:hAnsi="Times New Roman" w:cs="Times New Roman"/>
                      <w:szCs w:val="24"/>
                    </w:rPr>
                    <w:t>2G</w:t>
                  </w:r>
                  <w:r w:rsidRPr="00C23DDA">
                    <w:rPr>
                      <w:rFonts w:ascii="Times New Roman" w:eastAsia="標楷體" w:hAnsi="Times New Roman" w:cs="Times New Roman"/>
                      <w:szCs w:val="24"/>
                    </w:rPr>
                    <w:t>實現虛擬電廠和需量反應</w:t>
                  </w:r>
                </w:p>
              </w:tc>
            </w:tr>
          </w:tbl>
          <w:p w14:paraId="4E6515F5" w14:textId="77777777" w:rsidR="00845C68" w:rsidRPr="00C23DDA" w:rsidRDefault="00845C68" w:rsidP="004407C7">
            <w:pPr>
              <w:pStyle w:val="a3"/>
              <w:snapToGrid w:val="0"/>
              <w:ind w:leftChars="0" w:left="0"/>
              <w:jc w:val="both"/>
              <w:rPr>
                <w:rFonts w:ascii="Times New Roman" w:eastAsia="標楷體" w:hAnsi="Times New Roman" w:cs="Times New Roman"/>
                <w:color w:val="000000" w:themeColor="text1"/>
                <w:szCs w:val="24"/>
              </w:rPr>
            </w:pPr>
          </w:p>
          <w:p w14:paraId="6092C151" w14:textId="74F61A38" w:rsidR="00845C68" w:rsidRPr="00C23DDA" w:rsidRDefault="00845C68" w:rsidP="004407C7">
            <w:pPr>
              <w:pStyle w:val="a3"/>
              <w:numPr>
                <w:ilvl w:val="0"/>
                <w:numId w:val="39"/>
              </w:numPr>
              <w:snapToGrid w:val="0"/>
              <w:ind w:leftChars="0"/>
              <w:jc w:val="both"/>
              <w:rPr>
                <w:rFonts w:ascii="Times New Roman" w:eastAsia="標楷體" w:hAnsi="Times New Roman" w:cs="Times New Roman"/>
              </w:rPr>
            </w:pPr>
            <w:r w:rsidRPr="00C23DDA">
              <w:rPr>
                <w:rFonts w:ascii="Times New Roman" w:eastAsia="標楷體" w:hAnsi="Times New Roman" w:cs="Times New Roman"/>
              </w:rPr>
              <w:t xml:space="preserve">E-HERO </w:t>
            </w:r>
            <w:r w:rsidRPr="00C23DDA">
              <w:rPr>
                <w:rFonts w:ascii="Times New Roman" w:eastAsia="標楷體" w:hAnsi="Times New Roman" w:cs="Times New Roman"/>
              </w:rPr>
              <w:t>移動式充電機器人之創新性</w:t>
            </w:r>
            <w:r w:rsidR="00331639" w:rsidRPr="00C23DDA">
              <w:rPr>
                <w:rFonts w:ascii="Times New Roman" w:eastAsia="標楷體" w:hAnsi="Times New Roman" w:cs="Times New Roman"/>
              </w:rPr>
              <w:t>說明</w:t>
            </w:r>
          </w:p>
          <w:p w14:paraId="4DD33870" w14:textId="77777777" w:rsidR="00845C68" w:rsidRPr="00C23DDA" w:rsidRDefault="00845C68"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一、技術突破：多模組系統整合，重構電動車充電場景</w:t>
            </w:r>
          </w:p>
          <w:p w14:paraId="31DBBC65" w14:textId="6A489CAC" w:rsidR="00EF154D" w:rsidRPr="00C23DDA" w:rsidRDefault="00845C68"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結合「高容量鋰電池模組（</w:t>
            </w:r>
            <w:r w:rsidRPr="00C23DDA">
              <w:rPr>
                <w:rFonts w:ascii="Times New Roman" w:eastAsia="標楷體" w:hAnsi="Times New Roman" w:cs="Times New Roman"/>
                <w:szCs w:val="24"/>
              </w:rPr>
              <w:t>70kWh</w:t>
            </w:r>
            <w:r w:rsidRPr="00C23DDA">
              <w:rPr>
                <w:rFonts w:ascii="Times New Roman" w:eastAsia="標楷體" w:hAnsi="Times New Roman" w:cs="Times New Roman"/>
                <w:szCs w:val="24"/>
              </w:rPr>
              <w:t>）」、「電池管理系統（</w:t>
            </w:r>
            <w:r w:rsidRPr="00C23DDA">
              <w:rPr>
                <w:rFonts w:ascii="Times New Roman" w:eastAsia="標楷體" w:hAnsi="Times New Roman" w:cs="Times New Roman"/>
                <w:szCs w:val="24"/>
              </w:rPr>
              <w:t xml:space="preserve"> BMS</w:t>
            </w:r>
            <w:r w:rsidRPr="00C23DDA">
              <w:rPr>
                <w:rFonts w:ascii="Times New Roman" w:eastAsia="標楷體" w:hAnsi="Times New Roman" w:cs="Times New Roman"/>
                <w:szCs w:val="24"/>
              </w:rPr>
              <w:t>）」、「自主移動底盤」、「</w:t>
            </w:r>
            <w:r w:rsidR="006F6747" w:rsidRPr="00C23DDA">
              <w:rPr>
                <w:rFonts w:ascii="Times New Roman" w:eastAsia="標楷體" w:hAnsi="Times New Roman" w:cs="Times New Roman"/>
                <w:szCs w:val="24"/>
              </w:rPr>
              <w:t>快</w:t>
            </w:r>
            <w:r w:rsidRPr="00C23DDA">
              <w:rPr>
                <w:rFonts w:ascii="Times New Roman" w:eastAsia="標楷體" w:hAnsi="Times New Roman" w:cs="Times New Roman"/>
                <w:szCs w:val="24"/>
              </w:rPr>
              <w:t>速充電模組（</w:t>
            </w:r>
            <w:r w:rsidRPr="00C23DDA">
              <w:rPr>
                <w:rFonts w:ascii="Times New Roman" w:eastAsia="標楷體" w:hAnsi="Times New Roman" w:cs="Times New Roman"/>
                <w:szCs w:val="24"/>
              </w:rPr>
              <w:t>1</w:t>
            </w:r>
            <w:r w:rsidRPr="00C23DDA">
              <w:rPr>
                <w:rFonts w:ascii="Times New Roman" w:eastAsia="標楷體" w:hAnsi="Times New Roman" w:cs="Times New Roman"/>
                <w:szCs w:val="24"/>
              </w:rPr>
              <w:t>分鐘</w:t>
            </w:r>
            <w:r w:rsidRPr="00C23DDA">
              <w:rPr>
                <w:rFonts w:ascii="Times New Roman" w:eastAsia="標楷體" w:hAnsi="Times New Roman" w:cs="Times New Roman"/>
                <w:szCs w:val="24"/>
              </w:rPr>
              <w:t>1</w:t>
            </w:r>
            <w:r w:rsidRPr="00C23DDA">
              <w:rPr>
                <w:rFonts w:ascii="Times New Roman" w:eastAsia="標楷體" w:hAnsi="Times New Roman" w:cs="Times New Roman"/>
                <w:szCs w:val="24"/>
              </w:rPr>
              <w:t>度電）」、「遠端監控派遣系統」與「</w:t>
            </w:r>
            <w:r w:rsidR="006F6747" w:rsidRPr="00C23DDA">
              <w:rPr>
                <w:rFonts w:ascii="Times New Roman" w:eastAsia="標楷體" w:hAnsi="Times New Roman" w:cs="Times New Roman"/>
                <w:szCs w:val="24"/>
              </w:rPr>
              <w:t>B</w:t>
            </w:r>
            <w:r w:rsidRPr="00C23DDA">
              <w:rPr>
                <w:rFonts w:ascii="Times New Roman" w:eastAsia="標楷體" w:hAnsi="Times New Roman" w:cs="Times New Roman"/>
                <w:szCs w:val="24"/>
              </w:rPr>
              <w:t>2G</w:t>
            </w:r>
            <w:r w:rsidRPr="00C23DDA">
              <w:rPr>
                <w:rFonts w:ascii="Times New Roman" w:eastAsia="標楷體" w:hAnsi="Times New Roman" w:cs="Times New Roman"/>
                <w:szCs w:val="24"/>
              </w:rPr>
              <w:t>架構」，形成一套具備完整自主補電、能源調度與場域適應能力的行動充電平台。</w:t>
            </w:r>
          </w:p>
          <w:p w14:paraId="3B28F20F" w14:textId="73F38D69" w:rsidR="00845C68" w:rsidRPr="00C23DDA" w:rsidRDefault="00845C68"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此系統突破傳統充電設備「設備固定、供電依賴、佈建繁瑣」的瓶頸，並將充電場景從「</w:t>
            </w:r>
            <w:r w:rsidR="006F6747" w:rsidRPr="00C23DDA">
              <w:rPr>
                <w:rFonts w:ascii="Times New Roman" w:eastAsia="標楷體" w:hAnsi="Times New Roman" w:cs="Times New Roman"/>
                <w:szCs w:val="24"/>
              </w:rPr>
              <w:t>單一車位</w:t>
            </w:r>
            <w:r w:rsidRPr="00C23DDA">
              <w:rPr>
                <w:rFonts w:ascii="Times New Roman" w:eastAsia="標楷體" w:hAnsi="Times New Roman" w:cs="Times New Roman"/>
                <w:szCs w:val="24"/>
              </w:rPr>
              <w:t xml:space="preserve"> → </w:t>
            </w:r>
            <w:r w:rsidR="006F6747" w:rsidRPr="00C23DDA">
              <w:rPr>
                <w:rFonts w:ascii="Times New Roman" w:eastAsia="標楷體" w:hAnsi="Times New Roman" w:cs="Times New Roman"/>
                <w:szCs w:val="24"/>
              </w:rPr>
              <w:t>每個車位</w:t>
            </w:r>
            <w:r w:rsidRPr="00C23DDA">
              <w:rPr>
                <w:rFonts w:ascii="Times New Roman" w:eastAsia="標楷體" w:hAnsi="Times New Roman" w:cs="Times New Roman"/>
                <w:szCs w:val="24"/>
              </w:rPr>
              <w:t>」轉變，開創全新模式，特別適用於無法施工建設、電力結構不足或高彈性部署需求的應用場域（如社區停車場、物流倉儲、商辦園區、臨時展場等），有效補足目前電動車發展中之關鍵基礎設施空缺。</w:t>
            </w:r>
          </w:p>
          <w:p w14:paraId="2CDB0D55" w14:textId="05FF6743" w:rsidR="00845C68" w:rsidRPr="00C23DDA" w:rsidRDefault="00845C68"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二、設計獨特性：模組化</w:t>
            </w:r>
            <w:r w:rsidR="00EF154D" w:rsidRPr="00C23DDA">
              <w:rPr>
                <w:rFonts w:ascii="Times New Roman" w:eastAsia="標楷體" w:hAnsi="Times New Roman" w:cs="Times New Roman"/>
                <w:b w:val="0"/>
                <w:bCs w:val="0"/>
                <w:sz w:val="24"/>
                <w:szCs w:val="24"/>
              </w:rPr>
              <w:t>、</w:t>
            </w:r>
            <w:r w:rsidRPr="00C23DDA">
              <w:rPr>
                <w:rFonts w:ascii="Times New Roman" w:eastAsia="標楷體" w:hAnsi="Times New Roman" w:cs="Times New Roman"/>
                <w:b w:val="0"/>
                <w:bCs w:val="0"/>
                <w:sz w:val="24"/>
                <w:szCs w:val="24"/>
              </w:rPr>
              <w:t>機器人化</w:t>
            </w:r>
            <w:r w:rsidR="00EF154D" w:rsidRPr="00C23DDA">
              <w:rPr>
                <w:rFonts w:ascii="Times New Roman" w:eastAsia="標楷體" w:hAnsi="Times New Roman" w:cs="Times New Roman"/>
                <w:b w:val="0"/>
                <w:bCs w:val="0"/>
                <w:sz w:val="24"/>
                <w:szCs w:val="24"/>
              </w:rPr>
              <w:t>、</w:t>
            </w:r>
            <w:r w:rsidRPr="00C23DDA">
              <w:rPr>
                <w:rFonts w:ascii="Times New Roman" w:eastAsia="標楷體" w:hAnsi="Times New Roman" w:cs="Times New Roman"/>
                <w:b w:val="0"/>
                <w:bCs w:val="0"/>
                <w:sz w:val="24"/>
                <w:szCs w:val="24"/>
              </w:rPr>
              <w:t>系統化三位一體</w:t>
            </w:r>
          </w:p>
          <w:p w14:paraId="03271240" w14:textId="6184E7B5" w:rsidR="00EF154D" w:rsidRPr="00C23DDA" w:rsidRDefault="00845C68"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採用可熱插拔模組化電池設計，結合平台式機構結構（含底盤、電池、冷卻模組、電控中心分離），強化維修效率、場域適配能力與後續升級彈性，已超越單純「可移動充電裝置」的範疇。</w:t>
            </w:r>
          </w:p>
          <w:p w14:paraId="6A9B2E39" w14:textId="6D91884E" w:rsidR="00845C68" w:rsidRPr="00C23DDA" w:rsidRDefault="00845C68"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其設計特點如：熱插拔結構、雙模備援調度、雲端平台與行動端</w:t>
            </w:r>
            <w:r w:rsidRPr="00C23DDA">
              <w:rPr>
                <w:rFonts w:ascii="Times New Roman" w:eastAsia="標楷體" w:hAnsi="Times New Roman" w:cs="Times New Roman"/>
                <w:szCs w:val="24"/>
              </w:rPr>
              <w:t xml:space="preserve"> APP </w:t>
            </w:r>
            <w:r w:rsidRPr="00C23DDA">
              <w:rPr>
                <w:rFonts w:ascii="Times New Roman" w:eastAsia="標楷體" w:hAnsi="Times New Roman" w:cs="Times New Roman"/>
                <w:szCs w:val="24"/>
              </w:rPr>
              <w:t>整合、</w:t>
            </w:r>
            <w:r w:rsidRPr="00C23DDA">
              <w:rPr>
                <w:rFonts w:ascii="Times New Roman" w:eastAsia="標楷體" w:hAnsi="Times New Roman" w:cs="Times New Roman"/>
                <w:szCs w:val="24"/>
              </w:rPr>
              <w:t xml:space="preserve">AI </w:t>
            </w:r>
            <w:r w:rsidRPr="00C23DDA">
              <w:rPr>
                <w:rFonts w:ascii="Times New Roman" w:eastAsia="標楷體" w:hAnsi="Times New Roman" w:cs="Times New Roman"/>
                <w:szCs w:val="24"/>
              </w:rPr>
              <w:t>導航與邊緣運算擴充能力等，打造具備群體智慧調度與城市級能源服務能力的全新綠能機器人平台。</w:t>
            </w:r>
          </w:p>
          <w:p w14:paraId="5E493153" w14:textId="77777777" w:rsidR="00845C68" w:rsidRPr="00C23DDA" w:rsidRDefault="00845C68"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三、差異化優勢：台灣唯一商轉型移動式快充平台</w:t>
            </w:r>
          </w:p>
          <w:p w14:paraId="7C16B625" w14:textId="77777777" w:rsidR="00EF154D" w:rsidRPr="00C23DDA" w:rsidRDefault="00845C68"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相較傳統固定式充電設備或拖車型電源補電設備，</w:t>
            </w: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具備自主移動、自主補電、安全防護、智能調度、場域彈性部署與可升級性等全方位優勢，形成台灣唯一具實際商轉潛力之移動式快充平台。</w:t>
            </w:r>
          </w:p>
          <w:p w14:paraId="38F61738" w14:textId="210A83BB" w:rsidR="00845C68" w:rsidRPr="00C23DDA" w:rsidRDefault="00845C68"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具備高度差異化特色，包括：機動部署免施工、模組快維修、支援</w:t>
            </w:r>
            <w:r w:rsidRPr="00C23DDA">
              <w:rPr>
                <w:rFonts w:ascii="Times New Roman" w:eastAsia="標楷體" w:hAnsi="Times New Roman" w:cs="Times New Roman"/>
                <w:szCs w:val="24"/>
              </w:rPr>
              <w:t xml:space="preserve"> APP </w:t>
            </w:r>
            <w:r w:rsidRPr="00C23DDA">
              <w:rPr>
                <w:rFonts w:ascii="Times New Roman" w:eastAsia="標楷體" w:hAnsi="Times New Roman" w:cs="Times New Roman"/>
                <w:szCs w:val="24"/>
              </w:rPr>
              <w:t>遠端管理、群控調度與未來</w:t>
            </w:r>
            <w:r w:rsidRPr="00C23DDA">
              <w:rPr>
                <w:rFonts w:ascii="Times New Roman" w:eastAsia="標楷體" w:hAnsi="Times New Roman" w:cs="Times New Roman"/>
                <w:szCs w:val="24"/>
              </w:rPr>
              <w:t xml:space="preserve"> </w:t>
            </w:r>
            <w:r w:rsidR="002829C2" w:rsidRPr="00C23DDA">
              <w:rPr>
                <w:rFonts w:ascii="Times New Roman" w:eastAsia="標楷體" w:hAnsi="Times New Roman" w:cs="Times New Roman"/>
                <w:szCs w:val="24"/>
              </w:rPr>
              <w:t>B</w:t>
            </w:r>
            <w:r w:rsidRPr="00C23DDA">
              <w:rPr>
                <w:rFonts w:ascii="Times New Roman" w:eastAsia="標楷體" w:hAnsi="Times New Roman" w:cs="Times New Roman"/>
                <w:szCs w:val="24"/>
              </w:rPr>
              <w:t xml:space="preserve">2G </w:t>
            </w:r>
            <w:r w:rsidRPr="00C23DDA">
              <w:rPr>
                <w:rFonts w:ascii="Times New Roman" w:eastAsia="標楷體" w:hAnsi="Times New Roman" w:cs="Times New Roman"/>
                <w:szCs w:val="24"/>
              </w:rPr>
              <w:t>架構整合等，全面提升能源設備靈活性與應用場景多元性。</w:t>
            </w:r>
          </w:p>
          <w:p w14:paraId="53E57F8E" w14:textId="77777777" w:rsidR="00845C68" w:rsidRPr="00C23DDA" w:rsidRDefault="00845C68"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四、專利佈局與驗證潛力</w:t>
            </w:r>
          </w:p>
          <w:p w14:paraId="41324544" w14:textId="76F63AF3" w:rsidR="00FF502E" w:rsidRPr="00C23DDA" w:rsidRDefault="00845C68" w:rsidP="00831A97">
            <w:pPr>
              <w:pStyle w:val="a3"/>
              <w:snapToGrid w:val="0"/>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涵蓋多項結構與控制模組，已規劃申請智慧財產權與驗證，如：</w:t>
            </w:r>
          </w:p>
          <w:p w14:paraId="0075BA4F" w14:textId="69BF599E" w:rsidR="00C364A1" w:rsidRDefault="00845C68" w:rsidP="00FF502E">
            <w:pPr>
              <w:pStyle w:val="a3"/>
              <w:snapToGrid w:val="0"/>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C364A1">
              <w:rPr>
                <w:rFonts w:ascii="Times New Roman" w:eastAsia="標楷體" w:hAnsi="Times New Roman" w:cs="Times New Roman" w:hint="eastAsia"/>
                <w:szCs w:val="24"/>
              </w:rPr>
              <w:t>已完成</w:t>
            </w:r>
            <w:r w:rsidRPr="00C23DDA">
              <w:rPr>
                <w:rFonts w:ascii="Times New Roman" w:eastAsia="標楷體" w:hAnsi="Times New Roman" w:cs="Times New Roman"/>
                <w:szCs w:val="24"/>
              </w:rPr>
              <w:t xml:space="preserve"> IEC 62619</w:t>
            </w:r>
            <w:r w:rsidR="00C364A1">
              <w:rPr>
                <w:rFonts w:ascii="Times New Roman" w:eastAsia="標楷體" w:hAnsi="Times New Roman" w:cs="Times New Roman" w:hint="eastAsia"/>
                <w:szCs w:val="24"/>
              </w:rPr>
              <w:t>驗證</w:t>
            </w:r>
          </w:p>
          <w:p w14:paraId="515FA525" w14:textId="1A3F4BD5" w:rsidR="00FF502E" w:rsidRPr="00C23DDA" w:rsidRDefault="00C364A1" w:rsidP="00FF502E">
            <w:pPr>
              <w:pStyle w:val="a3"/>
              <w:snapToGrid w:val="0"/>
              <w:spacing w:line="0" w:lineRule="atLeast"/>
              <w:ind w:leftChars="400" w:left="960"/>
              <w:jc w:val="both"/>
              <w:rPr>
                <w:rFonts w:ascii="Times New Roman" w:eastAsia="標楷體" w:hAnsi="Times New Roman" w:cs="Times New Roman"/>
                <w:szCs w:val="24"/>
              </w:rPr>
            </w:pPr>
            <w:r>
              <w:rPr>
                <w:rFonts w:ascii="Times New Roman" w:eastAsia="標楷體" w:hAnsi="Times New Roman" w:cs="Times New Roman"/>
                <w:szCs w:val="24"/>
              </w:rPr>
              <w:t xml:space="preserve">- </w:t>
            </w:r>
            <w:r w:rsidR="00845C68" w:rsidRPr="00C23DDA">
              <w:rPr>
                <w:rFonts w:ascii="Times New Roman" w:eastAsia="標楷體" w:hAnsi="Times New Roman" w:cs="Times New Roman"/>
                <w:szCs w:val="24"/>
              </w:rPr>
              <w:t>導入</w:t>
            </w:r>
            <w:r w:rsidR="00845C68" w:rsidRPr="00C23DDA">
              <w:rPr>
                <w:rFonts w:ascii="Times New Roman" w:eastAsia="標楷體" w:hAnsi="Times New Roman" w:cs="Times New Roman"/>
                <w:szCs w:val="24"/>
              </w:rPr>
              <w:t>IP</w:t>
            </w:r>
            <w:r w:rsidR="00845C68" w:rsidRPr="00C23DDA">
              <w:rPr>
                <w:rFonts w:ascii="Times New Roman" w:eastAsia="標楷體" w:hAnsi="Times New Roman" w:cs="Times New Roman"/>
                <w:szCs w:val="24"/>
              </w:rPr>
              <w:t>防護設計、軟體平台預計申請智慧城市與綠色產品驗證標章</w:t>
            </w:r>
          </w:p>
          <w:p w14:paraId="1C00C931" w14:textId="5F1419B0" w:rsidR="00331639" w:rsidRPr="00C23DDA" w:rsidRDefault="00C364A1" w:rsidP="00831A97">
            <w:pPr>
              <w:pStyle w:val="a3"/>
              <w:snapToGrid w:val="0"/>
              <w:spacing w:line="0" w:lineRule="atLeast"/>
              <w:ind w:leftChars="400" w:left="960"/>
              <w:jc w:val="both"/>
              <w:rPr>
                <w:rFonts w:ascii="Times New Roman" w:eastAsia="標楷體" w:hAnsi="Times New Roman" w:cs="Times New Roman"/>
                <w:szCs w:val="24"/>
              </w:rPr>
            </w:pPr>
            <w:r>
              <w:rPr>
                <w:rFonts w:ascii="Times New Roman" w:eastAsia="標楷體" w:hAnsi="Times New Roman" w:cs="Times New Roman"/>
                <w:szCs w:val="24"/>
              </w:rPr>
              <w:t xml:space="preserve">- </w:t>
            </w:r>
            <w:r w:rsidR="00845C68" w:rsidRPr="00C23DDA">
              <w:rPr>
                <w:rFonts w:ascii="Times New Roman" w:eastAsia="標楷體" w:hAnsi="Times New Roman" w:cs="Times New Roman"/>
                <w:szCs w:val="24"/>
              </w:rPr>
              <w:t>透過智慧財產與認證雙軌佈局，</w:t>
            </w:r>
            <w:r w:rsidR="00845C68" w:rsidRPr="00C23DDA">
              <w:rPr>
                <w:rFonts w:ascii="Times New Roman" w:eastAsia="標楷體" w:hAnsi="Times New Roman" w:cs="Times New Roman"/>
                <w:szCs w:val="24"/>
              </w:rPr>
              <w:t xml:space="preserve">E-HERO </w:t>
            </w:r>
            <w:r w:rsidR="00845C68" w:rsidRPr="00C23DDA">
              <w:rPr>
                <w:rFonts w:ascii="Times New Roman" w:eastAsia="標楷體" w:hAnsi="Times New Roman" w:cs="Times New Roman"/>
                <w:szCs w:val="24"/>
              </w:rPr>
              <w:t>將具備國際市場出口潛力與技術商業化優勢。</w:t>
            </w:r>
          </w:p>
          <w:p w14:paraId="2CA5A88F" w14:textId="77777777" w:rsidR="00331639" w:rsidRPr="00C23DDA" w:rsidRDefault="00331639" w:rsidP="004407C7">
            <w:pPr>
              <w:pStyle w:val="a3"/>
              <w:numPr>
                <w:ilvl w:val="0"/>
                <w:numId w:val="38"/>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rPr>
              <w:t>智慧加值或產品競爭力</w:t>
            </w:r>
          </w:p>
          <w:p w14:paraId="188076BD" w14:textId="77777777" w:rsidR="00331639" w:rsidRPr="00C23DDA" w:rsidRDefault="00331639" w:rsidP="004407C7">
            <w:pPr>
              <w:pStyle w:val="a3"/>
              <w:numPr>
                <w:ilvl w:val="0"/>
                <w:numId w:val="40"/>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rPr>
              <w:t xml:space="preserve">E-HERO </w:t>
            </w:r>
            <w:r w:rsidRPr="00C23DDA">
              <w:rPr>
                <w:rFonts w:ascii="Times New Roman" w:eastAsia="標楷體" w:hAnsi="Times New Roman" w:cs="Times New Roman"/>
              </w:rPr>
              <w:t>移動式充電機器人智慧加值說明</w:t>
            </w:r>
          </w:p>
          <w:p w14:paraId="61B9B9A8" w14:textId="77777777" w:rsidR="00331639" w:rsidRPr="00C23DDA" w:rsidRDefault="00331639"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一、智慧化數據感知與預測管理</w:t>
            </w:r>
          </w:p>
          <w:p w14:paraId="332F4141" w14:textId="7CE869AE"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整合多項感測與智慧預測模組，建構「即時掌握</w:t>
            </w:r>
            <w:r w:rsidR="001A349C" w:rsidRPr="00C23DDA">
              <w:rPr>
                <w:rFonts w:ascii="Times New Roman" w:eastAsia="標楷體" w:hAnsi="Times New Roman" w:cs="Times New Roman"/>
                <w:szCs w:val="24"/>
              </w:rPr>
              <w:t>、</w:t>
            </w:r>
            <w:r w:rsidRPr="00C23DDA">
              <w:rPr>
                <w:rFonts w:ascii="Times New Roman" w:eastAsia="標楷體" w:hAnsi="Times New Roman" w:cs="Times New Roman"/>
                <w:szCs w:val="24"/>
              </w:rPr>
              <w:t>精準預測」的數據驅動架構，提升設備自主管理與遠端維運效率：</w:t>
            </w:r>
          </w:p>
          <w:p w14:paraId="0BA86120" w14:textId="77777777"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電池健康管理（</w:t>
            </w:r>
            <w:r w:rsidRPr="00C23DDA">
              <w:rPr>
                <w:rFonts w:ascii="Times New Roman" w:eastAsia="標楷體" w:hAnsi="Times New Roman" w:cs="Times New Roman"/>
                <w:szCs w:val="24"/>
              </w:rPr>
              <w:t>BMS</w:t>
            </w:r>
            <w:r w:rsidRPr="00C23DDA">
              <w:rPr>
                <w:rFonts w:ascii="Times New Roman" w:eastAsia="標楷體" w:hAnsi="Times New Roman" w:cs="Times New Roman"/>
                <w:szCs w:val="24"/>
              </w:rPr>
              <w:t>智慧邏輯）：導入</w:t>
            </w:r>
            <w:r w:rsidRPr="00C23DDA">
              <w:rPr>
                <w:rFonts w:ascii="Times New Roman" w:eastAsia="標楷體" w:hAnsi="Times New Roman" w:cs="Times New Roman"/>
                <w:szCs w:val="24"/>
              </w:rPr>
              <w:t xml:space="preserve"> SoC/</w:t>
            </w:r>
            <w:proofErr w:type="spellStart"/>
            <w:r w:rsidRPr="00C23DDA">
              <w:rPr>
                <w:rFonts w:ascii="Times New Roman" w:eastAsia="標楷體" w:hAnsi="Times New Roman" w:cs="Times New Roman"/>
                <w:szCs w:val="24"/>
              </w:rPr>
              <w:t>SoH</w:t>
            </w:r>
            <w:proofErr w:type="spellEnd"/>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分析模型進行壽命預估與異常趨勢偵測。</w:t>
            </w:r>
          </w:p>
          <w:p w14:paraId="632F201B" w14:textId="670A13A8"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proofErr w:type="gramStart"/>
            <w:r w:rsidRPr="00C23DDA">
              <w:rPr>
                <w:rFonts w:ascii="Times New Roman" w:eastAsia="標楷體" w:hAnsi="Times New Roman" w:cs="Times New Roman"/>
                <w:szCs w:val="24"/>
              </w:rPr>
              <w:t>多點熱感</w:t>
            </w:r>
            <w:proofErr w:type="gramEnd"/>
            <w:r w:rsidRPr="00C23DDA">
              <w:rPr>
                <w:rFonts w:ascii="Times New Roman" w:eastAsia="標楷體" w:hAnsi="Times New Roman" w:cs="Times New Roman"/>
                <w:szCs w:val="24"/>
              </w:rPr>
              <w:t>監控與動態平衡演算法：即時記錄模組內熱分</w:t>
            </w:r>
            <w:r w:rsidR="004C5073">
              <w:rPr>
                <w:rFonts w:ascii="Times New Roman" w:eastAsia="標楷體" w:hAnsi="Times New Roman" w:cs="Times New Roman" w:hint="eastAsia"/>
                <w:szCs w:val="24"/>
              </w:rPr>
              <w:t>佈</w:t>
            </w:r>
            <w:r w:rsidRPr="00C23DDA">
              <w:rPr>
                <w:rFonts w:ascii="Times New Roman" w:eastAsia="標楷體" w:hAnsi="Times New Roman" w:cs="Times New Roman"/>
                <w:szCs w:val="24"/>
              </w:rPr>
              <w:t>，提升</w:t>
            </w:r>
            <w:r w:rsidR="004C5073">
              <w:rPr>
                <w:rFonts w:ascii="Times New Roman" w:eastAsia="標楷體" w:hAnsi="Times New Roman" w:cs="Times New Roman" w:hint="eastAsia"/>
                <w:szCs w:val="24"/>
              </w:rPr>
              <w:t>溫度控制</w:t>
            </w:r>
            <w:r w:rsidRPr="00C23DDA">
              <w:rPr>
                <w:rFonts w:ascii="Times New Roman" w:eastAsia="標楷體" w:hAnsi="Times New Roman" w:cs="Times New Roman"/>
                <w:szCs w:val="24"/>
              </w:rPr>
              <w:t>與穩定性。</w:t>
            </w:r>
          </w:p>
          <w:p w14:paraId="2D145EA3" w14:textId="617867B3" w:rsidR="00331639"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設備使用行為分析：透過充電紀錄、使用習慣等資料建構用戶輪廓，提</w:t>
            </w:r>
            <w:r w:rsidRPr="00C23DDA">
              <w:rPr>
                <w:rFonts w:ascii="Times New Roman" w:eastAsia="標楷體" w:hAnsi="Times New Roman" w:cs="Times New Roman"/>
                <w:szCs w:val="24"/>
              </w:rPr>
              <w:lastRenderedPageBreak/>
              <w:t>供個人化補電建議。</w:t>
            </w:r>
          </w:p>
          <w:p w14:paraId="017F6FAE" w14:textId="7A44B33D" w:rsidR="00331639" w:rsidRPr="00C23DDA" w:rsidRDefault="00331639"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二、雲端監控</w:t>
            </w:r>
            <w:r w:rsidR="00FF502E" w:rsidRPr="00C23DDA">
              <w:rPr>
                <w:rFonts w:ascii="Times New Roman" w:eastAsia="標楷體" w:hAnsi="Times New Roman" w:cs="Times New Roman"/>
                <w:b w:val="0"/>
                <w:bCs w:val="0"/>
                <w:sz w:val="24"/>
                <w:szCs w:val="24"/>
              </w:rPr>
              <w:t>、</w:t>
            </w:r>
            <w:r w:rsidRPr="00C23DDA">
              <w:rPr>
                <w:rFonts w:ascii="Times New Roman" w:eastAsia="標楷體" w:hAnsi="Times New Roman" w:cs="Times New Roman"/>
                <w:b w:val="0"/>
                <w:bCs w:val="0"/>
                <w:sz w:val="24"/>
                <w:szCs w:val="24"/>
              </w:rPr>
              <w:t>邊緣運算雙軸運作架構</w:t>
            </w:r>
          </w:p>
          <w:p w14:paraId="0F82993E" w14:textId="08A1040E"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採用分層式運算設計，結合雲端平台</w:t>
            </w:r>
            <w:r w:rsidR="00C96EBC" w:rsidRPr="00C23DDA">
              <w:rPr>
                <w:rFonts w:ascii="Times New Roman" w:eastAsia="標楷體" w:hAnsi="Times New Roman" w:cs="Times New Roman"/>
                <w:color w:val="000000" w:themeColor="text1"/>
              </w:rPr>
              <w:t>「</w:t>
            </w:r>
            <w:r w:rsidR="00C96EBC" w:rsidRPr="00C23DDA">
              <w:rPr>
                <w:rFonts w:ascii="Times New Roman" w:eastAsia="標楷體" w:hAnsi="Times New Roman" w:cs="Times New Roman"/>
                <w:color w:val="000000" w:themeColor="text1"/>
              </w:rPr>
              <w:t xml:space="preserve">DARA </w:t>
            </w:r>
            <w:r w:rsidR="004C5073">
              <w:rPr>
                <w:rFonts w:ascii="Times New Roman" w:eastAsia="標楷體" w:hAnsi="Times New Roman" w:cs="Times New Roman"/>
                <w:color w:val="000000" w:themeColor="text1"/>
              </w:rPr>
              <w:t>CLOUD</w:t>
            </w:r>
            <w:r w:rsidR="00C96EBC" w:rsidRPr="00C23DDA">
              <w:rPr>
                <w:rFonts w:ascii="Times New Roman" w:eastAsia="標楷體" w:hAnsi="Times New Roman" w:cs="Times New Roman"/>
                <w:color w:val="000000" w:themeColor="text1"/>
              </w:rPr>
              <w:t>」</w:t>
            </w:r>
            <w:r w:rsidRPr="00C23DDA">
              <w:rPr>
                <w:rFonts w:ascii="Times New Roman" w:eastAsia="標楷體" w:hAnsi="Times New Roman" w:cs="Times New Roman"/>
                <w:szCs w:val="24"/>
              </w:rPr>
              <w:t>與邊緣設備雙向聯動，有效兼顧即時性、安全性與可擴充性：</w:t>
            </w:r>
          </w:p>
          <w:p w14:paraId="51CA8A10" w14:textId="0E31D4FA"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雲端後台平台</w:t>
            </w:r>
            <w:r w:rsidR="00C96EBC" w:rsidRPr="00C23DDA">
              <w:rPr>
                <w:rFonts w:ascii="Times New Roman" w:eastAsia="標楷體" w:hAnsi="Times New Roman" w:cs="Times New Roman"/>
                <w:color w:val="000000" w:themeColor="text1"/>
              </w:rPr>
              <w:t>「</w:t>
            </w:r>
            <w:r w:rsidR="00C96EBC" w:rsidRPr="00C23DDA">
              <w:rPr>
                <w:rFonts w:ascii="Times New Roman" w:eastAsia="標楷體" w:hAnsi="Times New Roman" w:cs="Times New Roman"/>
                <w:color w:val="000000" w:themeColor="text1"/>
              </w:rPr>
              <w:t xml:space="preserve">DARA </w:t>
            </w:r>
            <w:r w:rsidR="004C5073">
              <w:rPr>
                <w:rFonts w:ascii="Times New Roman" w:eastAsia="標楷體" w:hAnsi="Times New Roman" w:cs="Times New Roman"/>
                <w:color w:val="000000" w:themeColor="text1"/>
              </w:rPr>
              <w:t>CLOUD</w:t>
            </w:r>
            <w:r w:rsidR="00C96EBC" w:rsidRPr="00C23DDA">
              <w:rPr>
                <w:rFonts w:ascii="Times New Roman" w:eastAsia="標楷體" w:hAnsi="Times New Roman" w:cs="Times New Roman"/>
                <w:color w:val="000000" w:themeColor="text1"/>
              </w:rPr>
              <w:t>」</w:t>
            </w:r>
            <w:r w:rsidRPr="00C23DDA">
              <w:rPr>
                <w:rFonts w:ascii="Times New Roman" w:eastAsia="標楷體" w:hAnsi="Times New Roman" w:cs="Times New Roman"/>
                <w:szCs w:val="24"/>
              </w:rPr>
              <w:t>：支援設備監控、能耗分析、</w:t>
            </w:r>
            <w:r w:rsidR="004C5073">
              <w:rPr>
                <w:rFonts w:ascii="Times New Roman" w:eastAsia="標楷體" w:hAnsi="Times New Roman" w:cs="Times New Roman"/>
                <w:szCs w:val="24"/>
              </w:rPr>
              <w:t xml:space="preserve">Open </w:t>
            </w:r>
            <w:r w:rsidRPr="00C23DDA">
              <w:rPr>
                <w:rFonts w:ascii="Times New Roman" w:eastAsia="標楷體" w:hAnsi="Times New Roman" w:cs="Times New Roman"/>
                <w:szCs w:val="24"/>
              </w:rPr>
              <w:t>API</w:t>
            </w:r>
            <w:r w:rsidR="004C5073">
              <w:rPr>
                <w:rFonts w:ascii="Times New Roman" w:eastAsia="標楷體" w:hAnsi="Times New Roman" w:cs="Times New Roman" w:hint="eastAsia"/>
                <w:szCs w:val="24"/>
              </w:rPr>
              <w:t>控制</w:t>
            </w:r>
            <w:r w:rsidRPr="00C23DDA">
              <w:rPr>
                <w:rFonts w:ascii="Times New Roman" w:eastAsia="標楷體" w:hAnsi="Times New Roman" w:cs="Times New Roman"/>
                <w:szCs w:val="24"/>
              </w:rPr>
              <w:t>與任務派遣。</w:t>
            </w:r>
          </w:p>
          <w:p w14:paraId="10EC1F3C" w14:textId="7850E0BC" w:rsidR="00331639"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邊緣裝置運算：即時進行避障判斷、任務切換與自主返座，減少雲端依賴並提升反應速度。</w:t>
            </w:r>
          </w:p>
          <w:p w14:paraId="4D76FD0A" w14:textId="7E61F9E0" w:rsidR="00331639" w:rsidRPr="00C23DDA" w:rsidRDefault="00331639"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三、智慧派遣</w:t>
            </w:r>
            <w:r w:rsidR="00FF502E" w:rsidRPr="00C23DDA">
              <w:rPr>
                <w:rFonts w:ascii="Times New Roman" w:eastAsia="標楷體" w:hAnsi="Times New Roman" w:cs="Times New Roman"/>
                <w:b w:val="0"/>
                <w:bCs w:val="0"/>
                <w:sz w:val="24"/>
                <w:szCs w:val="24"/>
              </w:rPr>
              <w:t>、</w:t>
            </w:r>
            <w:r w:rsidRPr="00C23DDA">
              <w:rPr>
                <w:rFonts w:ascii="Times New Roman" w:eastAsia="標楷體" w:hAnsi="Times New Roman" w:cs="Times New Roman"/>
                <w:b w:val="0"/>
                <w:bCs w:val="0"/>
                <w:sz w:val="24"/>
                <w:szCs w:val="24"/>
              </w:rPr>
              <w:t>能源調度最佳化</w:t>
            </w:r>
          </w:p>
          <w:p w14:paraId="18129691" w14:textId="1DF41B4E"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建立自動派遣與能源調度模型，提升整體</w:t>
            </w:r>
            <w:r w:rsidR="00475DDE" w:rsidRPr="00C23DDA">
              <w:rPr>
                <w:rFonts w:ascii="Times New Roman" w:eastAsia="標楷體" w:hAnsi="Times New Roman" w:cs="Times New Roman"/>
                <w:szCs w:val="24"/>
              </w:rPr>
              <w:t>充電</w:t>
            </w:r>
            <w:r w:rsidRPr="00C23DDA">
              <w:rPr>
                <w:rFonts w:ascii="Times New Roman" w:eastAsia="標楷體" w:hAnsi="Times New Roman" w:cs="Times New Roman"/>
                <w:szCs w:val="24"/>
              </w:rPr>
              <w:t>效率與場域靈活部署能力：</w:t>
            </w:r>
          </w:p>
          <w:p w14:paraId="6333A429" w14:textId="77777777"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E00610"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 xml:space="preserve">AI </w:t>
            </w:r>
            <w:r w:rsidRPr="00C23DDA">
              <w:rPr>
                <w:rFonts w:ascii="Times New Roman" w:eastAsia="標楷體" w:hAnsi="Times New Roman" w:cs="Times New Roman"/>
                <w:szCs w:val="24"/>
              </w:rPr>
              <w:t>排程演算法：依剩餘電量、健康狀態與任務優先順序分配補電任務。</w:t>
            </w:r>
          </w:p>
          <w:p w14:paraId="68D64F78" w14:textId="3B8A2B90" w:rsidR="00331639"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2829C2" w:rsidRPr="00C23DDA">
              <w:rPr>
                <w:rFonts w:ascii="Times New Roman" w:eastAsia="標楷體" w:hAnsi="Times New Roman" w:cs="Times New Roman"/>
                <w:szCs w:val="24"/>
              </w:rPr>
              <w:t>B</w:t>
            </w:r>
            <w:r w:rsidRPr="00C23DDA">
              <w:rPr>
                <w:rFonts w:ascii="Times New Roman" w:eastAsia="標楷體" w:hAnsi="Times New Roman" w:cs="Times New Roman"/>
                <w:szCs w:val="24"/>
              </w:rPr>
              <w:t xml:space="preserve">2G </w:t>
            </w:r>
            <w:r w:rsidRPr="00C23DDA">
              <w:rPr>
                <w:rFonts w:ascii="Times New Roman" w:eastAsia="標楷體" w:hAnsi="Times New Roman" w:cs="Times New Roman"/>
                <w:szCs w:val="24"/>
              </w:rPr>
              <w:t>架構：</w:t>
            </w:r>
            <w:r w:rsidR="004C5073">
              <w:rPr>
                <w:rFonts w:ascii="Times New Roman" w:eastAsia="標楷體" w:hAnsi="Times New Roman" w:cs="Times New Roman" w:hint="eastAsia"/>
                <w:szCs w:val="24"/>
              </w:rPr>
              <w:t>可作為虛擬電廠</w:t>
            </w:r>
            <w:r w:rsidRPr="00C23DDA">
              <w:rPr>
                <w:rFonts w:ascii="Times New Roman" w:eastAsia="標楷體" w:hAnsi="Times New Roman" w:cs="Times New Roman"/>
                <w:szCs w:val="24"/>
              </w:rPr>
              <w:t>支援建築端用電回饋與</w:t>
            </w:r>
            <w:r w:rsidR="004C5073">
              <w:rPr>
                <w:rFonts w:ascii="Times New Roman" w:eastAsia="標楷體" w:hAnsi="Times New Roman" w:cs="Times New Roman" w:hint="eastAsia"/>
                <w:szCs w:val="24"/>
              </w:rPr>
              <w:t>國家電廠</w:t>
            </w:r>
            <w:r w:rsidRPr="00C23DDA">
              <w:rPr>
                <w:rFonts w:ascii="Times New Roman" w:eastAsia="標楷體" w:hAnsi="Times New Roman" w:cs="Times New Roman"/>
                <w:szCs w:val="24"/>
              </w:rPr>
              <w:t>微電網整合，強化</w:t>
            </w:r>
            <w:r w:rsidR="004C5073">
              <w:rPr>
                <w:rFonts w:ascii="Times New Roman" w:eastAsia="標楷體" w:hAnsi="Times New Roman" w:cs="Times New Roman" w:hint="eastAsia"/>
                <w:szCs w:val="24"/>
              </w:rPr>
              <w:t>國家</w:t>
            </w:r>
            <w:r w:rsidRPr="00C23DDA">
              <w:rPr>
                <w:rFonts w:ascii="Times New Roman" w:eastAsia="標楷體" w:hAnsi="Times New Roman" w:cs="Times New Roman"/>
                <w:szCs w:val="24"/>
              </w:rPr>
              <w:t>能源韌性。</w:t>
            </w:r>
          </w:p>
          <w:p w14:paraId="00B3A73C" w14:textId="3C9FBE91" w:rsidR="00331639" w:rsidRPr="00C23DDA" w:rsidRDefault="00331639"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四、智慧服務</w:t>
            </w:r>
            <w:r w:rsidR="00FF502E" w:rsidRPr="00C23DDA">
              <w:rPr>
                <w:rFonts w:ascii="Times New Roman" w:eastAsia="標楷體" w:hAnsi="Times New Roman" w:cs="Times New Roman"/>
                <w:b w:val="0"/>
                <w:bCs w:val="0"/>
                <w:sz w:val="24"/>
                <w:szCs w:val="24"/>
              </w:rPr>
              <w:t>、</w:t>
            </w:r>
            <w:r w:rsidRPr="00C23DDA">
              <w:rPr>
                <w:rFonts w:ascii="Times New Roman" w:eastAsia="標楷體" w:hAnsi="Times New Roman" w:cs="Times New Roman"/>
                <w:b w:val="0"/>
                <w:bCs w:val="0"/>
                <w:sz w:val="24"/>
                <w:szCs w:val="24"/>
              </w:rPr>
              <w:t>使用者加值體驗</w:t>
            </w:r>
          </w:p>
          <w:p w14:paraId="2E470D79" w14:textId="77777777"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延伸至終端用戶與營運後台之智慧化互動，提供高效、透明與可預測的服務體驗：</w:t>
            </w:r>
          </w:p>
          <w:p w14:paraId="2AC1A7B0" w14:textId="77777777"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E00610"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DARA GO App</w:t>
            </w:r>
            <w:r w:rsidRPr="00C23DDA">
              <w:rPr>
                <w:rFonts w:ascii="Times New Roman" w:eastAsia="標楷體" w:hAnsi="Times New Roman" w:cs="Times New Roman"/>
                <w:szCs w:val="24"/>
              </w:rPr>
              <w:t>：提供預約補電、即時電量查詢與任務通知。</w:t>
            </w:r>
          </w:p>
          <w:p w14:paraId="42367FC7" w14:textId="5DA8A0BE" w:rsidR="00FF502E"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475DDE" w:rsidRPr="00C23DDA">
              <w:rPr>
                <w:rFonts w:ascii="Times New Roman" w:eastAsia="標楷體" w:hAnsi="Times New Roman" w:cs="Times New Roman"/>
                <w:szCs w:val="24"/>
              </w:rPr>
              <w:t xml:space="preserve"> </w:t>
            </w:r>
            <w:r w:rsidR="00475DDE" w:rsidRPr="00C23DDA">
              <w:rPr>
                <w:rFonts w:ascii="Times New Roman" w:eastAsia="標楷體" w:hAnsi="Times New Roman" w:cs="Times New Roman"/>
                <w:color w:val="000000" w:themeColor="text1"/>
              </w:rPr>
              <w:t xml:space="preserve">DARA </w:t>
            </w:r>
            <w:r w:rsidR="004C5073">
              <w:rPr>
                <w:rFonts w:ascii="Times New Roman" w:eastAsia="標楷體" w:hAnsi="Times New Roman" w:cs="Times New Roman"/>
                <w:color w:val="000000" w:themeColor="text1"/>
              </w:rPr>
              <w:t>CLOUD</w:t>
            </w:r>
            <w:r w:rsidR="00475DDE" w:rsidRPr="00C23DDA">
              <w:rPr>
                <w:rFonts w:ascii="Times New Roman" w:eastAsia="標楷體" w:hAnsi="Times New Roman" w:cs="Times New Roman"/>
                <w:color w:val="000000" w:themeColor="text1"/>
              </w:rPr>
              <w:t>：</w:t>
            </w:r>
            <w:r w:rsidRPr="00C23DDA">
              <w:rPr>
                <w:rFonts w:ascii="Times New Roman" w:eastAsia="標楷體" w:hAnsi="Times New Roman" w:cs="Times New Roman"/>
                <w:szCs w:val="24"/>
              </w:rPr>
              <w:t>使用行為數據分析</w:t>
            </w:r>
            <w:r w:rsidR="00475DDE" w:rsidRPr="00C23DDA">
              <w:rPr>
                <w:rFonts w:ascii="Times New Roman" w:eastAsia="標楷體" w:hAnsi="Times New Roman" w:cs="Times New Roman"/>
                <w:szCs w:val="24"/>
              </w:rPr>
              <w:t>，</w:t>
            </w:r>
            <w:r w:rsidRPr="00C23DDA">
              <w:rPr>
                <w:rFonts w:ascii="Times New Roman" w:eastAsia="標楷體" w:hAnsi="Times New Roman" w:cs="Times New Roman"/>
                <w:szCs w:val="24"/>
              </w:rPr>
              <w:t>提供用戶專屬能源分析報告與節能建議。</w:t>
            </w:r>
          </w:p>
          <w:p w14:paraId="072346D9" w14:textId="69F0493C" w:rsidR="00331639" w:rsidRPr="00C23DDA" w:rsidRDefault="00331639"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營運儀表板：提供即時監控、健康評分與異常通報，提升營運決策效率。</w:t>
            </w:r>
          </w:p>
          <w:p w14:paraId="6F61A016" w14:textId="2A0E6971" w:rsidR="00331639" w:rsidRPr="00C23DDA" w:rsidRDefault="00331639"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五、整體效益總結</w:t>
            </w:r>
          </w:p>
          <w:p w14:paraId="2E36C01F" w14:textId="0F476C9C" w:rsidR="00331639" w:rsidRPr="00C23DDA" w:rsidRDefault="00331639" w:rsidP="004407C7">
            <w:pPr>
              <w:pStyle w:val="a3"/>
              <w:snapToGrid w:val="0"/>
              <w:ind w:leftChars="0" w:left="96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將傳統充電設備升級為可自主學習、智慧調度與雲端互動的行動能源平台，實現城市能源彈性、服務智慧化與營運效率最佳化，是智慧交通與低碳轉型的關鍵應用示範。</w:t>
            </w:r>
          </w:p>
          <w:p w14:paraId="6F3A92BC" w14:textId="77777777" w:rsidR="00331639" w:rsidRPr="00C23DDA" w:rsidRDefault="008E448D" w:rsidP="004407C7">
            <w:pPr>
              <w:pStyle w:val="a3"/>
              <w:numPr>
                <w:ilvl w:val="0"/>
                <w:numId w:val="40"/>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rPr>
              <w:t xml:space="preserve">E-HERO </w:t>
            </w:r>
            <w:r w:rsidRPr="00C23DDA">
              <w:rPr>
                <w:rFonts w:ascii="Times New Roman" w:eastAsia="標楷體" w:hAnsi="Times New Roman" w:cs="Times New Roman"/>
              </w:rPr>
              <w:t>移動式充電機器人產品競爭力說明</w:t>
            </w:r>
          </w:p>
          <w:p w14:paraId="3AE05D95" w14:textId="77777777" w:rsidR="008E448D" w:rsidRPr="00C23DDA" w:rsidRDefault="008E448D" w:rsidP="004407C7">
            <w:pPr>
              <w:pStyle w:val="2"/>
              <w:spacing w:line="240" w:lineRule="auto"/>
              <w:ind w:leftChars="200" w:left="480" w:rightChars="100" w:right="24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一、產品品質：高性能、模組化、工業級設計</w:t>
            </w:r>
          </w:p>
          <w:p w14:paraId="22C451E2"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全機採用工業等級電子元件與高耐用結構件，搭配國產高品質鋰電池模組與自主設計之</w:t>
            </w:r>
            <w:r w:rsidRPr="00C23DDA">
              <w:rPr>
                <w:rFonts w:ascii="Times New Roman" w:eastAsia="標楷體" w:hAnsi="Times New Roman" w:cs="Times New Roman"/>
                <w:szCs w:val="24"/>
              </w:rPr>
              <w:t xml:space="preserve"> BMS </w:t>
            </w:r>
            <w:r w:rsidRPr="00C23DDA">
              <w:rPr>
                <w:rFonts w:ascii="Times New Roman" w:eastAsia="標楷體" w:hAnsi="Times New Roman" w:cs="Times New Roman"/>
                <w:szCs w:val="24"/>
              </w:rPr>
              <w:t>控制系統，確保核心能源供應模組穩定運行。</w:t>
            </w:r>
          </w:p>
          <w:p w14:paraId="50198C9A"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採用</w:t>
            </w:r>
            <w:r w:rsidRPr="00C23DDA">
              <w:rPr>
                <w:rFonts w:ascii="Times New Roman" w:eastAsia="標楷體" w:hAnsi="Times New Roman" w:cs="Times New Roman"/>
                <w:szCs w:val="24"/>
              </w:rPr>
              <w:t xml:space="preserve"> 70kWh </w:t>
            </w:r>
            <w:r w:rsidRPr="00C23DDA">
              <w:rPr>
                <w:rFonts w:ascii="Times New Roman" w:eastAsia="標楷體" w:hAnsi="Times New Roman" w:cs="Times New Roman"/>
                <w:szCs w:val="24"/>
              </w:rPr>
              <w:t>高容量鋰鐵電池模組，具高循環壽命與低衰減特性。</w:t>
            </w:r>
          </w:p>
          <w:p w14:paraId="3B98F33C" w14:textId="02E539D5"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防震、防鏽、防潮機殼，適用於</w:t>
            </w:r>
            <w:r w:rsidR="004C5073">
              <w:rPr>
                <w:rFonts w:ascii="Times New Roman" w:eastAsia="標楷體" w:hAnsi="Times New Roman" w:cs="Times New Roman" w:hint="eastAsia"/>
                <w:szCs w:val="24"/>
              </w:rPr>
              <w:t>室內外</w:t>
            </w:r>
            <w:r w:rsidRPr="00C23DDA">
              <w:rPr>
                <w:rFonts w:ascii="Times New Roman" w:eastAsia="標楷體" w:hAnsi="Times New Roman" w:cs="Times New Roman"/>
                <w:szCs w:val="24"/>
              </w:rPr>
              <w:t>場域。</w:t>
            </w:r>
          </w:p>
          <w:p w14:paraId="4C72F41F" w14:textId="04408E1F"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模組化設計架構利於品質控管、系統升級與現場維修。</w:t>
            </w:r>
          </w:p>
          <w:p w14:paraId="710C1EAD"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二、安全性：多層防護與即時異常通報</w:t>
            </w:r>
          </w:p>
          <w:p w14:paraId="163BF8F7"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採用多重電氣與機構安全防護機制，並符合國內外主流電池與電控安全標準。</w:t>
            </w:r>
          </w:p>
          <w:p w14:paraId="606F11B4"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E00610"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 xml:space="preserve">BMS </w:t>
            </w:r>
            <w:r w:rsidRPr="00C23DDA">
              <w:rPr>
                <w:rFonts w:ascii="Times New Roman" w:eastAsia="標楷體" w:hAnsi="Times New Roman" w:cs="Times New Roman"/>
                <w:szCs w:val="24"/>
              </w:rPr>
              <w:t>具過壓、過流、過熱、短路等保護功能。</w:t>
            </w:r>
          </w:p>
          <w:p w14:paraId="1AF17540"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w:t>
            </w:r>
            <w:r w:rsidR="00E00610"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多點溫感與智慧散熱模組降低熱失控風險。</w:t>
            </w:r>
          </w:p>
          <w:p w14:paraId="7901D5BF" w14:textId="29843E46" w:rsidR="008E448D" w:rsidRPr="00C23DDA" w:rsidRDefault="008E448D" w:rsidP="004C5073">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w:t>
            </w:r>
            <w:r w:rsidR="00E00610"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防盜與傾倒偵測即時通報，強化場域安全性。</w:t>
            </w:r>
          </w:p>
          <w:p w14:paraId="5671E6D0"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三、可靠度：全天候部署與高任務完成率</w:t>
            </w:r>
          </w:p>
          <w:p w14:paraId="343C37D5"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已通過長時間、多場域實測，展現高穩定與高任務履行能力。</w:t>
            </w:r>
            <w:r w:rsidRPr="00C23DDA">
              <w:rPr>
                <w:rFonts w:ascii="Times New Roman" w:eastAsia="標楷體" w:hAnsi="Times New Roman" w:cs="Times New Roman"/>
                <w:szCs w:val="24"/>
              </w:rPr>
              <w:br/>
              <w:t xml:space="preserve">- </w:t>
            </w:r>
            <w:r w:rsidRPr="00C23DDA">
              <w:rPr>
                <w:rFonts w:ascii="Times New Roman" w:eastAsia="標楷體" w:hAnsi="Times New Roman" w:cs="Times New Roman"/>
                <w:szCs w:val="24"/>
              </w:rPr>
              <w:t>經高溫高濕等極端場景驗證，具工業級耐候性。</w:t>
            </w:r>
          </w:p>
          <w:p w14:paraId="7AE9FAB7"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任務完成率高於</w:t>
            </w:r>
            <w:r w:rsidRPr="00C23DDA">
              <w:rPr>
                <w:rFonts w:ascii="Times New Roman" w:eastAsia="標楷體" w:hAnsi="Times New Roman" w:cs="Times New Roman"/>
                <w:szCs w:val="24"/>
              </w:rPr>
              <w:t xml:space="preserve"> 98%</w:t>
            </w:r>
            <w:r w:rsidRPr="00C23DDA">
              <w:rPr>
                <w:rFonts w:ascii="Times New Roman" w:eastAsia="標楷體" w:hAnsi="Times New Roman" w:cs="Times New Roman"/>
                <w:szCs w:val="24"/>
              </w:rPr>
              <w:t>，具備自動返充與遠端應變能力。</w:t>
            </w:r>
          </w:p>
          <w:p w14:paraId="6AB09F17" w14:textId="2119EEC7"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lastRenderedPageBreak/>
              <w:t xml:space="preserve">- </w:t>
            </w:r>
            <w:r w:rsidRPr="00C23DDA">
              <w:rPr>
                <w:rFonts w:ascii="Times New Roman" w:eastAsia="標楷體" w:hAnsi="Times New Roman" w:cs="Times New Roman"/>
                <w:szCs w:val="24"/>
              </w:rPr>
              <w:t>支援手動接管與即時通訊備援，增強整體容錯機制。</w:t>
            </w:r>
          </w:p>
          <w:p w14:paraId="14D413EB"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四、擴充性：支援多規格、多場域與多功能佈建</w:t>
            </w:r>
          </w:p>
          <w:p w14:paraId="1AA3ABB0"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採平台化模組架構，方便客製化與跨場域部署。</w:t>
            </w:r>
          </w:p>
          <w:p w14:paraId="5ABF7C86"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電池容量與功率配置彈性化，適用不同場景。</w:t>
            </w:r>
          </w:p>
          <w:p w14:paraId="2721CD5E"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採</w:t>
            </w:r>
            <w:r w:rsidRPr="00C23DDA">
              <w:rPr>
                <w:rFonts w:ascii="Times New Roman" w:eastAsia="標楷體" w:hAnsi="Times New Roman" w:cs="Times New Roman"/>
                <w:szCs w:val="24"/>
              </w:rPr>
              <w:t xml:space="preserve"> Open API </w:t>
            </w:r>
            <w:r w:rsidRPr="00C23DDA">
              <w:rPr>
                <w:rFonts w:ascii="Times New Roman" w:eastAsia="標楷體" w:hAnsi="Times New Roman" w:cs="Times New Roman"/>
                <w:szCs w:val="24"/>
              </w:rPr>
              <w:t>設計，便於與外部系統串接。</w:t>
            </w:r>
          </w:p>
          <w:p w14:paraId="21141AAC" w14:textId="06A98FF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預留</w:t>
            </w:r>
            <w:r w:rsidRPr="00C23DDA">
              <w:rPr>
                <w:rFonts w:ascii="Times New Roman" w:eastAsia="標楷體" w:hAnsi="Times New Roman" w:cs="Times New Roman"/>
                <w:szCs w:val="24"/>
              </w:rPr>
              <w:t xml:space="preserve"> AI</w:t>
            </w:r>
            <w:r w:rsidRPr="00C23DDA">
              <w:rPr>
                <w:rFonts w:ascii="Times New Roman" w:eastAsia="標楷體" w:hAnsi="Times New Roman" w:cs="Times New Roman"/>
                <w:szCs w:val="24"/>
              </w:rPr>
              <w:t>、</w:t>
            </w:r>
            <w:r w:rsidR="00475DDE" w:rsidRPr="00C23DDA">
              <w:rPr>
                <w:rFonts w:ascii="Times New Roman" w:eastAsia="標楷體" w:hAnsi="Times New Roman" w:cs="Times New Roman"/>
                <w:szCs w:val="24"/>
              </w:rPr>
              <w:t>B</w:t>
            </w:r>
            <w:r w:rsidRPr="00C23DDA">
              <w:rPr>
                <w:rFonts w:ascii="Times New Roman" w:eastAsia="標楷體" w:hAnsi="Times New Roman" w:cs="Times New Roman"/>
                <w:szCs w:val="24"/>
              </w:rPr>
              <w:t>2G</w:t>
            </w:r>
            <w:r w:rsidRPr="00C23DDA">
              <w:rPr>
                <w:rFonts w:ascii="Times New Roman" w:eastAsia="標楷體" w:hAnsi="Times New Roman" w:cs="Times New Roman"/>
                <w:szCs w:val="24"/>
              </w:rPr>
              <w:t>、微電網等擴充介面，支援智慧城市應用。</w:t>
            </w:r>
          </w:p>
          <w:p w14:paraId="270CDAB1" w14:textId="52723BC0"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可部署於社區、</w:t>
            </w:r>
            <w:r w:rsidR="00475DDE" w:rsidRPr="00C23DDA">
              <w:rPr>
                <w:rFonts w:ascii="Times New Roman" w:eastAsia="標楷體" w:hAnsi="Times New Roman" w:cs="Times New Roman"/>
                <w:szCs w:val="24"/>
              </w:rPr>
              <w:t>商場</w:t>
            </w:r>
            <w:r w:rsidRPr="00C23DDA">
              <w:rPr>
                <w:rFonts w:ascii="Times New Roman" w:eastAsia="標楷體" w:hAnsi="Times New Roman" w:cs="Times New Roman"/>
                <w:szCs w:val="24"/>
              </w:rPr>
              <w:t>、展場等多樣化場域。</w:t>
            </w:r>
          </w:p>
          <w:p w14:paraId="332E743F" w14:textId="4F563AC4"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五、小結</w:t>
            </w:r>
          </w:p>
          <w:p w14:paraId="33AE77AA" w14:textId="77777777" w:rsidR="008E448D" w:rsidRPr="00C23DDA" w:rsidRDefault="008E448D" w:rsidP="004407C7">
            <w:pPr>
              <w:pStyle w:val="a3"/>
              <w:snapToGrid w:val="0"/>
              <w:ind w:leftChars="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擁有優異的品質、安全、可靠與擴充能力，展現高度成熟的產品競爭力，為智慧能源與移動充電解決方案提供台灣自主創新的國際化示範平台。</w:t>
            </w:r>
          </w:p>
          <w:p w14:paraId="3F7AD2F4" w14:textId="77777777" w:rsidR="008E448D" w:rsidRPr="00C23DDA" w:rsidRDefault="008E448D" w:rsidP="004407C7">
            <w:pPr>
              <w:pStyle w:val="a3"/>
              <w:numPr>
                <w:ilvl w:val="0"/>
                <w:numId w:val="38"/>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color w:val="000000" w:themeColor="text1"/>
                <w:szCs w:val="24"/>
              </w:rPr>
              <w:t>產業應用價值</w:t>
            </w:r>
          </w:p>
          <w:p w14:paraId="26E3F583" w14:textId="77777777" w:rsidR="008E448D" w:rsidRPr="00C23DDA" w:rsidRDefault="008E448D" w:rsidP="004407C7">
            <w:pPr>
              <w:pStyle w:val="a3"/>
              <w:numPr>
                <w:ilvl w:val="0"/>
                <w:numId w:val="41"/>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rPr>
              <w:t xml:space="preserve">E-HERO </w:t>
            </w:r>
            <w:r w:rsidRPr="00C23DDA">
              <w:rPr>
                <w:rFonts w:ascii="Times New Roman" w:eastAsia="標楷體" w:hAnsi="Times New Roman" w:cs="Times New Roman"/>
              </w:rPr>
              <w:t>移動式充電機器人對產業影響力說明</w:t>
            </w:r>
          </w:p>
          <w:p w14:paraId="49BB9296"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一、臺灣唯一、全球領先的「移動式智慧充電平台」</w:t>
            </w:r>
          </w:p>
          <w:p w14:paraId="700D90C1"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為目前台灣唯一正式開發並進入實機部署階段的移動式智慧充電機器人，在國際間亦屬於極少數已具備自主導航、模組化能源管理、雲端平台整合與</w:t>
            </w:r>
            <w:r w:rsidRPr="00C23DDA">
              <w:rPr>
                <w:rFonts w:ascii="Times New Roman" w:eastAsia="標楷體" w:hAnsi="Times New Roman" w:cs="Times New Roman"/>
                <w:szCs w:val="24"/>
              </w:rPr>
              <w:t xml:space="preserve"> </w:t>
            </w:r>
            <w:proofErr w:type="spellStart"/>
            <w:r w:rsidRPr="00C23DDA">
              <w:rPr>
                <w:rFonts w:ascii="Times New Roman" w:eastAsia="標楷體" w:hAnsi="Times New Roman" w:cs="Times New Roman"/>
                <w:szCs w:val="24"/>
              </w:rPr>
              <w:t>AIoT</w:t>
            </w:r>
            <w:proofErr w:type="spellEnd"/>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調度能力的實用型機種，代表台灣在電動車基礎設施創新領域的前沿技術躍進。</w:t>
            </w:r>
          </w:p>
          <w:p w14:paraId="366D20F8" w14:textId="31731812"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相較全球同業多聚焦於固定式快充或手動拖曳式電源車，</w:t>
            </w: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為首批進入商轉測試階段之自主移動</w:t>
            </w:r>
            <w:r w:rsidR="00FF502E" w:rsidRPr="00C23DDA">
              <w:rPr>
                <w:rFonts w:ascii="Times New Roman" w:eastAsia="標楷體" w:hAnsi="Times New Roman" w:cs="Times New Roman"/>
                <w:b/>
                <w:bCs/>
                <w:szCs w:val="24"/>
              </w:rPr>
              <w:t>、</w:t>
            </w:r>
            <w:r w:rsidRPr="00C23DDA">
              <w:rPr>
                <w:rFonts w:ascii="Times New Roman" w:eastAsia="標楷體" w:hAnsi="Times New Roman" w:cs="Times New Roman"/>
                <w:szCs w:val="24"/>
              </w:rPr>
              <w:t>智慧調度</w:t>
            </w:r>
            <w:r w:rsidR="00FF502E" w:rsidRPr="00C23DDA">
              <w:rPr>
                <w:rFonts w:ascii="Times New Roman" w:eastAsia="標楷體" w:hAnsi="Times New Roman" w:cs="Times New Roman"/>
                <w:b/>
                <w:bCs/>
                <w:szCs w:val="24"/>
              </w:rPr>
              <w:t>、</w:t>
            </w:r>
            <w:r w:rsidRPr="00C23DDA">
              <w:rPr>
                <w:rFonts w:ascii="Times New Roman" w:eastAsia="標楷體" w:hAnsi="Times New Roman" w:cs="Times New Roman"/>
                <w:szCs w:val="24"/>
              </w:rPr>
              <w:t>可回充一體化充電機器人，具備明顯技術先發優勢。</w:t>
            </w:r>
          </w:p>
          <w:p w14:paraId="3BF37350" w14:textId="399DAF5C"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國內外市場至今仍無類似產品實現無人值守</w:t>
            </w:r>
            <w:r w:rsidR="00FF502E" w:rsidRPr="00C23DDA">
              <w:rPr>
                <w:rFonts w:ascii="Times New Roman" w:eastAsia="標楷體" w:hAnsi="Times New Roman" w:cs="Times New Roman"/>
                <w:b/>
                <w:bCs/>
                <w:szCs w:val="24"/>
              </w:rPr>
              <w:t>、</w:t>
            </w:r>
            <w:r w:rsidRPr="00C23DDA">
              <w:rPr>
                <w:rFonts w:ascii="Times New Roman" w:eastAsia="標楷體" w:hAnsi="Times New Roman" w:cs="Times New Roman"/>
                <w:szCs w:val="24"/>
              </w:rPr>
              <w:t>移動式補電</w:t>
            </w:r>
            <w:r w:rsidR="00FF502E" w:rsidRPr="00C23DDA">
              <w:rPr>
                <w:rFonts w:ascii="Times New Roman" w:eastAsia="標楷體" w:hAnsi="Times New Roman" w:cs="Times New Roman"/>
                <w:b/>
                <w:bCs/>
                <w:szCs w:val="24"/>
              </w:rPr>
              <w:t>、</w:t>
            </w:r>
            <w:r w:rsidRPr="00C23DDA">
              <w:rPr>
                <w:rFonts w:ascii="Times New Roman" w:eastAsia="標楷體" w:hAnsi="Times New Roman" w:cs="Times New Roman"/>
                <w:szCs w:val="24"/>
              </w:rPr>
              <w:t>平台化擴充功能整合，</w:t>
            </w: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已成為智慧城市與低碳運輸基礎建設的重要創新代表。</w:t>
            </w:r>
          </w:p>
          <w:p w14:paraId="059B9058"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二、重塑充電基礎建設場景，打破傳統模式限制</w:t>
            </w:r>
          </w:p>
          <w:p w14:paraId="4B461D77"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並非僅是硬體裝置，更代表一種以服務為核心的電動車能源供應新邏輯，為整個產業帶來革命性轉變：</w:t>
            </w:r>
          </w:p>
          <w:p w14:paraId="0C1A0A66" w14:textId="2FA75A2E"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取代高成本固定式充電樁建置：針對台灣社區停車場配電老舊、場地限制、安裝申請繁複等痛點，提供</w:t>
            </w:r>
            <w:r w:rsidR="00475DDE" w:rsidRPr="00C23DDA">
              <w:rPr>
                <w:rFonts w:ascii="Times New Roman" w:eastAsia="標楷體" w:hAnsi="Times New Roman" w:cs="Times New Roman"/>
                <w:szCs w:val="24"/>
              </w:rPr>
              <w:t>機動部署且</w:t>
            </w:r>
            <w:r w:rsidRPr="00C23DDA">
              <w:rPr>
                <w:rFonts w:ascii="Times New Roman" w:eastAsia="標楷體" w:hAnsi="Times New Roman" w:cs="Times New Roman"/>
                <w:szCs w:val="24"/>
              </w:rPr>
              <w:t>施工</w:t>
            </w:r>
            <w:r w:rsidR="00475DDE" w:rsidRPr="00C23DDA">
              <w:rPr>
                <w:rFonts w:ascii="Times New Roman" w:eastAsia="標楷體" w:hAnsi="Times New Roman" w:cs="Times New Roman"/>
                <w:szCs w:val="24"/>
              </w:rPr>
              <w:t>期短</w:t>
            </w:r>
            <w:r w:rsidRPr="00C23DDA">
              <w:rPr>
                <w:rFonts w:ascii="Times New Roman" w:eastAsia="標楷體" w:hAnsi="Times New Roman" w:cs="Times New Roman"/>
                <w:szCs w:val="24"/>
              </w:rPr>
              <w:t>即可</w:t>
            </w:r>
            <w:r w:rsidR="00475DDE" w:rsidRPr="00C23DDA">
              <w:rPr>
                <w:rFonts w:ascii="Times New Roman" w:eastAsia="標楷體" w:hAnsi="Times New Roman" w:cs="Times New Roman"/>
                <w:szCs w:val="24"/>
              </w:rPr>
              <w:t>使</w:t>
            </w:r>
            <w:r w:rsidRPr="00C23DDA">
              <w:rPr>
                <w:rFonts w:ascii="Times New Roman" w:eastAsia="標楷體" w:hAnsi="Times New Roman" w:cs="Times New Roman"/>
                <w:szCs w:val="24"/>
              </w:rPr>
              <w:t>用的替代方案。</w:t>
            </w:r>
          </w:p>
          <w:p w14:paraId="330A17DB"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導入移動式儲能設備概念：可支援城市微電網、儲能緊急備援與偏鄉臨時供電等場域。</w:t>
            </w:r>
          </w:p>
          <w:p w14:paraId="3BFD3000" w14:textId="4866DD60"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支援未來能源多元場景接軌：結合</w:t>
            </w:r>
            <w:r w:rsidRPr="00C23DDA">
              <w:rPr>
                <w:rFonts w:ascii="Times New Roman" w:eastAsia="標楷體" w:hAnsi="Times New Roman" w:cs="Times New Roman"/>
                <w:szCs w:val="24"/>
              </w:rPr>
              <w:t xml:space="preserve"> </w:t>
            </w:r>
            <w:r w:rsidR="002829C2" w:rsidRPr="00C23DDA">
              <w:rPr>
                <w:rFonts w:ascii="Times New Roman" w:eastAsia="標楷體" w:hAnsi="Times New Roman" w:cs="Times New Roman"/>
                <w:szCs w:val="24"/>
              </w:rPr>
              <w:t>B</w:t>
            </w:r>
            <w:r w:rsidRPr="00C23DDA">
              <w:rPr>
                <w:rFonts w:ascii="Times New Roman" w:eastAsia="標楷體" w:hAnsi="Times New Roman" w:cs="Times New Roman"/>
                <w:szCs w:val="24"/>
              </w:rPr>
              <w:t xml:space="preserve">2G </w:t>
            </w:r>
            <w:r w:rsidRPr="00C23DDA">
              <w:rPr>
                <w:rFonts w:ascii="Times New Roman" w:eastAsia="標楷體" w:hAnsi="Times New Roman" w:cs="Times New Roman"/>
                <w:szCs w:val="24"/>
              </w:rPr>
              <w:t>技術進行儲能回電、併聯成行動儲能</w:t>
            </w:r>
            <w:r w:rsidR="00475DDE" w:rsidRPr="00C23DDA">
              <w:rPr>
                <w:rFonts w:ascii="Times New Roman" w:eastAsia="標楷體" w:hAnsi="Times New Roman" w:cs="Times New Roman"/>
                <w:szCs w:val="24"/>
              </w:rPr>
              <w:t>機械</w:t>
            </w:r>
            <w:r w:rsidRPr="00C23DDA">
              <w:rPr>
                <w:rFonts w:ascii="Times New Roman" w:eastAsia="標楷體" w:hAnsi="Times New Roman" w:cs="Times New Roman"/>
                <w:szCs w:val="24"/>
              </w:rPr>
              <w:t>、納入城市級</w:t>
            </w:r>
            <w:r w:rsidRPr="00C23DDA">
              <w:rPr>
                <w:rFonts w:ascii="Times New Roman" w:eastAsia="標楷體" w:hAnsi="Times New Roman" w:cs="Times New Roman"/>
                <w:szCs w:val="24"/>
              </w:rPr>
              <w:t xml:space="preserve"> AI </w:t>
            </w:r>
            <w:r w:rsidRPr="00C23DDA">
              <w:rPr>
                <w:rFonts w:ascii="Times New Roman" w:eastAsia="標楷體" w:hAnsi="Times New Roman" w:cs="Times New Roman"/>
                <w:szCs w:val="24"/>
              </w:rPr>
              <w:t>能源協同平台等。</w:t>
            </w:r>
          </w:p>
          <w:p w14:paraId="7B273408"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三、促進產業鏈垂直整合與系統升級</w:t>
            </w:r>
          </w:p>
          <w:p w14:paraId="7A55F14B" w14:textId="663EAFED"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帶動國內電池包模組、</w:t>
            </w:r>
            <w:r w:rsidR="004C5073">
              <w:rPr>
                <w:rFonts w:ascii="Times New Roman" w:eastAsia="標楷體" w:hAnsi="Times New Roman" w:cs="Times New Roman" w:hint="eastAsia"/>
                <w:szCs w:val="24"/>
              </w:rPr>
              <w:t>機電零組件</w:t>
            </w:r>
            <w:r w:rsidRPr="00C23DDA">
              <w:rPr>
                <w:rFonts w:ascii="Times New Roman" w:eastAsia="標楷體" w:hAnsi="Times New Roman" w:cs="Times New Roman" w:hint="eastAsia"/>
                <w:szCs w:val="24"/>
              </w:rPr>
              <w:t>、</w:t>
            </w:r>
            <w:r w:rsidRPr="00C23DDA">
              <w:rPr>
                <w:rFonts w:ascii="Times New Roman" w:eastAsia="標楷體" w:hAnsi="Times New Roman" w:cs="Times New Roman"/>
                <w:szCs w:val="24"/>
              </w:rPr>
              <w:t>雲端管理與工業設計等技術同步升級，對產業價值鏈產生以下推力：</w:t>
            </w:r>
          </w:p>
          <w:p w14:paraId="6B7F7698"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從零組件供應邁向整機系統整合：建立標準化平台與量產規格，協助台灣業者邁向自主設計與品牌發展。</w:t>
            </w:r>
          </w:p>
          <w:p w14:paraId="40F7DE53"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推動跨域共創與智慧製造落地：整合</w:t>
            </w:r>
            <w:r w:rsidRPr="00C23DDA">
              <w:rPr>
                <w:rFonts w:ascii="Times New Roman" w:eastAsia="標楷體" w:hAnsi="Times New Roman" w:cs="Times New Roman"/>
                <w:szCs w:val="24"/>
              </w:rPr>
              <w:t xml:space="preserve"> ICT</w:t>
            </w:r>
            <w:r w:rsidRPr="00C23DDA">
              <w:rPr>
                <w:rFonts w:ascii="Times New Roman" w:eastAsia="標楷體" w:hAnsi="Times New Roman" w:cs="Times New Roman"/>
                <w:szCs w:val="24"/>
              </w:rPr>
              <w:t>、能源、機器人、自駕導航等跨界應用，打造高附加價值系統示範案例。</w:t>
            </w:r>
          </w:p>
          <w:p w14:paraId="2A04146A" w14:textId="51DDB1B9"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厚植出口潛力與國際接軌能力：具備輸出至海外智慧城市、綠色園區與物流應用場域的條件。</w:t>
            </w:r>
          </w:p>
          <w:p w14:paraId="798FE392" w14:textId="77777777"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四、與政策接軌，成為能源轉型與永續交通推動器</w:t>
            </w:r>
          </w:p>
          <w:p w14:paraId="3016C72C" w14:textId="0DF2113E"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精準回應多項國家政策推動目標，成為加速淨零轉型</w:t>
            </w:r>
            <w:r w:rsidR="00FF502E" w:rsidRPr="00C23DDA">
              <w:rPr>
                <w:rFonts w:ascii="Times New Roman" w:eastAsia="標楷體" w:hAnsi="Times New Roman" w:cs="Times New Roman"/>
                <w:b/>
                <w:bCs/>
                <w:szCs w:val="24"/>
              </w:rPr>
              <w:t>、</w:t>
            </w:r>
            <w:r w:rsidRPr="00C23DDA">
              <w:rPr>
                <w:rFonts w:ascii="Times New Roman" w:eastAsia="標楷體" w:hAnsi="Times New Roman" w:cs="Times New Roman"/>
                <w:szCs w:val="24"/>
              </w:rPr>
              <w:t>智慧交</w:t>
            </w:r>
            <w:r w:rsidRPr="00C23DDA">
              <w:rPr>
                <w:rFonts w:ascii="Times New Roman" w:eastAsia="標楷體" w:hAnsi="Times New Roman" w:cs="Times New Roman"/>
                <w:szCs w:val="24"/>
              </w:rPr>
              <w:lastRenderedPageBreak/>
              <w:t>通</w:t>
            </w:r>
            <w:r w:rsidR="00791EDC" w:rsidRPr="00C23DDA">
              <w:rPr>
                <w:rFonts w:ascii="Times New Roman" w:eastAsia="標楷體" w:hAnsi="Times New Roman" w:cs="Times New Roman"/>
                <w:b/>
                <w:bCs/>
                <w:szCs w:val="24"/>
              </w:rPr>
              <w:t>、</w:t>
            </w:r>
            <w:r w:rsidRPr="00C23DDA">
              <w:rPr>
                <w:rFonts w:ascii="Times New Roman" w:eastAsia="標楷體" w:hAnsi="Times New Roman" w:cs="Times New Roman"/>
                <w:szCs w:val="24"/>
              </w:rPr>
              <w:t>能源本地化的重要場域解方：</w:t>
            </w:r>
          </w:p>
          <w:p w14:paraId="377FAE0B"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對應</w:t>
            </w:r>
            <w:r w:rsidRPr="00C23DDA">
              <w:rPr>
                <w:rFonts w:ascii="Times New Roman" w:eastAsia="標楷體" w:hAnsi="Times New Roman" w:cs="Times New Roman"/>
                <w:szCs w:val="24"/>
              </w:rPr>
              <w:t xml:space="preserve"> 2050 </w:t>
            </w:r>
            <w:r w:rsidRPr="00C23DDA">
              <w:rPr>
                <w:rFonts w:ascii="Times New Roman" w:eastAsia="標楷體" w:hAnsi="Times New Roman" w:cs="Times New Roman"/>
                <w:szCs w:val="24"/>
              </w:rPr>
              <w:t>淨零轉型與城市能源分散化目標。</w:t>
            </w:r>
          </w:p>
          <w:p w14:paraId="2CF25CC7"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符合產業高值化政策下能源設備國產化與升級方向。</w:t>
            </w:r>
          </w:p>
          <w:p w14:paraId="208814F8" w14:textId="77777777" w:rsidR="00FF502E"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回應智慧運輸與車主無車位補電等政策痛點。</w:t>
            </w:r>
          </w:p>
          <w:p w14:paraId="201A59AB" w14:textId="28E97DB3" w:rsidR="008E448D" w:rsidRPr="00C23DDA" w:rsidRDefault="008E448D"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成為地方政府綠色園區、智慧城市示範關鍵設備。</w:t>
            </w:r>
          </w:p>
          <w:p w14:paraId="2DEEB1BD" w14:textId="6B73B192" w:rsidR="008E448D" w:rsidRPr="00C23DDA" w:rsidRDefault="008E448D"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五、小結</w:t>
            </w:r>
          </w:p>
          <w:p w14:paraId="62F51F96" w14:textId="33FD3D54" w:rsidR="008E448D" w:rsidRPr="00C23DDA" w:rsidRDefault="008E448D" w:rsidP="004407C7">
            <w:pPr>
              <w:pStyle w:val="a3"/>
              <w:snapToGrid w:val="0"/>
              <w:ind w:leftChars="0" w:left="96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以「臺灣唯一</w:t>
            </w:r>
            <w:r w:rsidR="00FF502E" w:rsidRPr="00C23DDA">
              <w:rPr>
                <w:rFonts w:ascii="Times New Roman" w:eastAsia="標楷體" w:hAnsi="Times New Roman" w:cs="Times New Roman"/>
                <w:szCs w:val="24"/>
              </w:rPr>
              <w:t>及</w:t>
            </w:r>
            <w:r w:rsidRPr="00C23DDA">
              <w:rPr>
                <w:rFonts w:ascii="Times New Roman" w:eastAsia="標楷體" w:hAnsi="Times New Roman" w:cs="Times New Roman"/>
                <w:szCs w:val="24"/>
              </w:rPr>
              <w:t>全球領先」之定位，打破場域限制、創造能源場景革新，為台灣能源科技產業的轉型升級與輸出競爭力提供堅實推力，具有高度產業衝擊性與未來策略價值。</w:t>
            </w:r>
          </w:p>
          <w:p w14:paraId="258209C4" w14:textId="77777777" w:rsidR="008E448D" w:rsidRPr="00C23DDA" w:rsidRDefault="004407C7" w:rsidP="004407C7">
            <w:pPr>
              <w:pStyle w:val="a3"/>
              <w:numPr>
                <w:ilvl w:val="0"/>
                <w:numId w:val="41"/>
              </w:numPr>
              <w:snapToGrid w:val="0"/>
              <w:ind w:leftChars="0"/>
              <w:jc w:val="both"/>
              <w:rPr>
                <w:rFonts w:ascii="Times New Roman" w:eastAsia="標楷體" w:hAnsi="Times New Roman" w:cs="Times New Roman"/>
                <w:color w:val="000000" w:themeColor="text1"/>
                <w:szCs w:val="24"/>
              </w:rPr>
            </w:pPr>
            <w:r w:rsidRPr="00C23DDA">
              <w:rPr>
                <w:rFonts w:ascii="Times New Roman" w:eastAsia="標楷體" w:hAnsi="Times New Roman" w:cs="Times New Roman"/>
              </w:rPr>
              <w:t xml:space="preserve">E-HERO </w:t>
            </w:r>
            <w:r w:rsidRPr="00C23DDA">
              <w:rPr>
                <w:rFonts w:ascii="Times New Roman" w:eastAsia="標楷體" w:hAnsi="Times New Roman" w:cs="Times New Roman"/>
              </w:rPr>
              <w:t>移動式充電機器人貢獻度說明</w:t>
            </w:r>
          </w:p>
          <w:p w14:paraId="65A7CE8B" w14:textId="77777777" w:rsidR="004407C7" w:rsidRPr="00C23DDA" w:rsidRDefault="004407C7" w:rsidP="004407C7">
            <w:pPr>
              <w:pStyle w:val="2"/>
              <w:spacing w:line="240" w:lineRule="auto"/>
              <w:ind w:leftChars="200" w:left="480" w:rightChars="100" w:right="24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一、取代進口，實現自主製造與能源科技國產化</w:t>
            </w:r>
          </w:p>
          <w:p w14:paraId="3A88325F" w14:textId="17D62294"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所有關鍵元件均優先採用台灣製造，包括：</w:t>
            </w:r>
            <w:proofErr w:type="gramStart"/>
            <w:r w:rsidR="004C5073">
              <w:rPr>
                <w:rFonts w:ascii="Times New Roman" w:eastAsia="標楷體" w:hAnsi="Times New Roman" w:cs="Times New Roman" w:hint="eastAsia"/>
                <w:szCs w:val="24"/>
              </w:rPr>
              <w:t>磷酸鐵鋰</w:t>
            </w:r>
            <w:r w:rsidRPr="00C23DDA">
              <w:rPr>
                <w:rFonts w:ascii="Times New Roman" w:eastAsia="標楷體" w:hAnsi="Times New Roman" w:cs="Times New Roman"/>
                <w:szCs w:val="24"/>
              </w:rPr>
              <w:t>電池</w:t>
            </w:r>
            <w:proofErr w:type="gramEnd"/>
            <w:r w:rsidR="00E00610" w:rsidRPr="00C23DDA">
              <w:rPr>
                <w:rFonts w:ascii="Times New Roman" w:eastAsia="標楷體" w:hAnsi="Times New Roman" w:cs="Times New Roman"/>
                <w:szCs w:val="24"/>
              </w:rPr>
              <w:t>包</w:t>
            </w:r>
            <w:r w:rsidRPr="00C23DDA">
              <w:rPr>
                <w:rFonts w:ascii="Times New Roman" w:eastAsia="標楷體" w:hAnsi="Times New Roman" w:cs="Times New Roman"/>
                <w:szCs w:val="24"/>
              </w:rPr>
              <w:t>模組、電池管理系統（</w:t>
            </w:r>
            <w:r w:rsidRPr="00C23DDA">
              <w:rPr>
                <w:rFonts w:ascii="Times New Roman" w:eastAsia="標楷體" w:hAnsi="Times New Roman" w:cs="Times New Roman"/>
                <w:szCs w:val="24"/>
              </w:rPr>
              <w:t>BMS</w:t>
            </w:r>
            <w:r w:rsidRPr="00C23DDA">
              <w:rPr>
                <w:rFonts w:ascii="Times New Roman" w:eastAsia="標楷體" w:hAnsi="Times New Roman" w:cs="Times New Roman"/>
                <w:szCs w:val="24"/>
              </w:rPr>
              <w:t>）、</w:t>
            </w:r>
            <w:r w:rsidR="004C5073">
              <w:rPr>
                <w:rFonts w:ascii="Times New Roman" w:eastAsia="標楷體" w:hAnsi="Times New Roman" w:cs="Times New Roman" w:hint="eastAsia"/>
                <w:szCs w:val="24"/>
              </w:rPr>
              <w:t>智慧控制</w:t>
            </w:r>
            <w:r w:rsidRPr="00C23DDA">
              <w:rPr>
                <w:rFonts w:ascii="Times New Roman" w:eastAsia="標楷體" w:hAnsi="Times New Roman" w:cs="Times New Roman"/>
                <w:szCs w:val="24"/>
              </w:rPr>
              <w:t>、結構機構件與雲端軟體平台，成功取代傳統進口高單價、低彈性的充電設備與行動</w:t>
            </w:r>
            <w:r w:rsidR="004C5073">
              <w:rPr>
                <w:rFonts w:ascii="Times New Roman" w:eastAsia="標楷體" w:hAnsi="Times New Roman" w:cs="Times New Roman" w:hint="eastAsia"/>
                <w:szCs w:val="24"/>
              </w:rPr>
              <w:t>充電</w:t>
            </w:r>
            <w:r w:rsidRPr="00C23DDA">
              <w:rPr>
                <w:rFonts w:ascii="Times New Roman" w:eastAsia="標楷體" w:hAnsi="Times New Roman" w:cs="Times New Roman"/>
                <w:szCs w:val="24"/>
              </w:rPr>
              <w:t>系統。</w:t>
            </w:r>
          </w:p>
          <w:p w14:paraId="38459B06" w14:textId="24CEB5FE"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取代進口設備，單台可節省約</w:t>
            </w:r>
            <w:r w:rsidR="004C5073">
              <w:rPr>
                <w:rFonts w:ascii="Times New Roman" w:eastAsia="標楷體" w:hAnsi="Times New Roman" w:cs="Times New Roman" w:hint="eastAsia"/>
                <w:szCs w:val="24"/>
              </w:rPr>
              <w:t>至少</w:t>
            </w:r>
            <w:r w:rsidR="004C5073">
              <w:rPr>
                <w:rFonts w:ascii="Times New Roman" w:eastAsia="標楷體" w:hAnsi="Times New Roman" w:cs="Times New Roman"/>
                <w:szCs w:val="24"/>
              </w:rPr>
              <w:t>28</w:t>
            </w: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採購成本。</w:t>
            </w:r>
          </w:p>
          <w:p w14:paraId="7A315477" w14:textId="77777777"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避免國際品牌授權金與保固成本，提升台灣供應鏈附加價值。</w:t>
            </w:r>
          </w:p>
          <w:p w14:paraId="71AB8994" w14:textId="12AA693A" w:rsidR="004407C7"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自主開發軟體</w:t>
            </w:r>
            <w:r w:rsidR="004C5073">
              <w:rPr>
                <w:rFonts w:ascii="Times New Roman" w:eastAsia="標楷體" w:hAnsi="Times New Roman" w:cs="Times New Roman" w:hint="eastAsia"/>
                <w:szCs w:val="24"/>
              </w:rPr>
              <w:t>與營運服務</w:t>
            </w:r>
            <w:r w:rsidRPr="00C23DDA">
              <w:rPr>
                <w:rFonts w:ascii="Times New Roman" w:eastAsia="標楷體" w:hAnsi="Times New Roman" w:cs="Times New Roman"/>
                <w:szCs w:val="24"/>
              </w:rPr>
              <w:t>平台，</w:t>
            </w:r>
            <w:proofErr w:type="gramStart"/>
            <w:r w:rsidR="004C5073">
              <w:rPr>
                <w:rFonts w:ascii="Times New Roman" w:eastAsia="標楷體" w:hAnsi="Times New Roman" w:cs="Times New Roman" w:hint="eastAsia"/>
                <w:szCs w:val="24"/>
              </w:rPr>
              <w:t>提升</w:t>
            </w:r>
            <w:r w:rsidRPr="00C23DDA">
              <w:rPr>
                <w:rFonts w:ascii="Times New Roman" w:eastAsia="標楷體" w:hAnsi="Times New Roman" w:cs="Times New Roman"/>
                <w:szCs w:val="24"/>
              </w:rPr>
              <w:t>資安與</w:t>
            </w:r>
            <w:proofErr w:type="gramEnd"/>
            <w:r w:rsidRPr="00C23DDA">
              <w:rPr>
                <w:rFonts w:ascii="Times New Roman" w:eastAsia="標楷體" w:hAnsi="Times New Roman" w:cs="Times New Roman"/>
                <w:szCs w:val="24"/>
              </w:rPr>
              <w:t>維</w:t>
            </w:r>
            <w:proofErr w:type="gramStart"/>
            <w:r w:rsidRPr="00C23DDA">
              <w:rPr>
                <w:rFonts w:ascii="Times New Roman" w:eastAsia="標楷體" w:hAnsi="Times New Roman" w:cs="Times New Roman"/>
                <w:szCs w:val="24"/>
              </w:rPr>
              <w:t>運</w:t>
            </w:r>
            <w:r w:rsidR="004C5073">
              <w:rPr>
                <w:rFonts w:ascii="Times New Roman" w:eastAsia="標楷體" w:hAnsi="Times New Roman" w:cs="Times New Roman" w:hint="eastAsia"/>
                <w:szCs w:val="24"/>
              </w:rPr>
              <w:t>風控</w:t>
            </w:r>
            <w:proofErr w:type="gramEnd"/>
            <w:r w:rsidR="004C5073">
              <w:rPr>
                <w:rFonts w:ascii="Times New Roman" w:eastAsia="標楷體" w:hAnsi="Times New Roman" w:cs="Times New Roman" w:hint="eastAsia"/>
                <w:szCs w:val="24"/>
              </w:rPr>
              <w:t>能力</w:t>
            </w:r>
            <w:r w:rsidRPr="00C23DDA">
              <w:rPr>
                <w:rFonts w:ascii="Times New Roman" w:eastAsia="標楷體" w:hAnsi="Times New Roman" w:cs="Times New Roman"/>
                <w:szCs w:val="24"/>
              </w:rPr>
              <w:t>。</w:t>
            </w:r>
          </w:p>
          <w:p w14:paraId="5CC9DFDC" w14:textId="77777777" w:rsidR="004407C7" w:rsidRPr="00C23DDA" w:rsidRDefault="004407C7"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二、有效節省建置與營運成本</w:t>
            </w:r>
          </w:p>
          <w:p w14:paraId="7E05D4A1" w14:textId="429CA3F6"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的「</w:t>
            </w:r>
            <w:r w:rsidR="00475DDE" w:rsidRPr="00C23DDA">
              <w:rPr>
                <w:rFonts w:ascii="Times New Roman" w:eastAsia="標楷體" w:hAnsi="Times New Roman" w:cs="Times New Roman"/>
                <w:szCs w:val="24"/>
              </w:rPr>
              <w:t>施工期短</w:t>
            </w:r>
            <w:r w:rsidR="00FF502E" w:rsidRPr="00C23DDA">
              <w:rPr>
                <w:rFonts w:ascii="Times New Roman" w:eastAsia="標楷體" w:hAnsi="Times New Roman" w:cs="Times New Roman"/>
                <w:b/>
                <w:bCs/>
                <w:szCs w:val="24"/>
              </w:rPr>
              <w:t>、</w:t>
            </w:r>
            <w:r w:rsidR="00475DDE" w:rsidRPr="00C23DDA">
              <w:rPr>
                <w:rFonts w:ascii="Times New Roman" w:eastAsia="標楷體" w:hAnsi="Times New Roman" w:cs="Times New Roman"/>
                <w:b/>
                <w:bCs/>
                <w:szCs w:val="24"/>
              </w:rPr>
              <w:t>機</w:t>
            </w:r>
            <w:r w:rsidRPr="00C23DDA">
              <w:rPr>
                <w:rFonts w:ascii="Times New Roman" w:eastAsia="標楷體" w:hAnsi="Times New Roman" w:cs="Times New Roman"/>
                <w:szCs w:val="24"/>
              </w:rPr>
              <w:t>動式部署」特性大幅降低充電設施佈建門檻與整體營運費用：</w:t>
            </w:r>
          </w:p>
          <w:p w14:paraId="28695D26" w14:textId="02A64C2B"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00475DDE" w:rsidRPr="00C23DDA">
              <w:rPr>
                <w:rFonts w:ascii="Times New Roman" w:eastAsia="標楷體" w:hAnsi="Times New Roman" w:cs="Times New Roman"/>
                <w:szCs w:val="24"/>
              </w:rPr>
              <w:t>施工期短</w:t>
            </w:r>
            <w:r w:rsidRPr="00C23DDA">
              <w:rPr>
                <w:rFonts w:ascii="Times New Roman" w:eastAsia="標楷體" w:hAnsi="Times New Roman" w:cs="Times New Roman"/>
                <w:szCs w:val="24"/>
              </w:rPr>
              <w:t>，每場域平均可省下</w:t>
            </w:r>
            <w:r w:rsidR="004C5073">
              <w:rPr>
                <w:rFonts w:ascii="Times New Roman" w:eastAsia="標楷體" w:hAnsi="Times New Roman" w:cs="Times New Roman" w:hint="eastAsia"/>
                <w:szCs w:val="24"/>
              </w:rPr>
              <w:t>超過</w:t>
            </w:r>
            <w:r w:rsidR="004C5073">
              <w:rPr>
                <w:rFonts w:ascii="Times New Roman" w:eastAsia="標楷體" w:hAnsi="Times New Roman" w:cs="Times New Roman"/>
                <w:szCs w:val="24"/>
              </w:rPr>
              <w:t>50%</w:t>
            </w:r>
            <w:r w:rsidR="004C5073">
              <w:rPr>
                <w:rFonts w:ascii="Times New Roman" w:eastAsia="標楷體" w:hAnsi="Times New Roman" w:cs="Times New Roman" w:hint="eastAsia"/>
                <w:szCs w:val="24"/>
              </w:rPr>
              <w:t>建置時間與降低</w:t>
            </w:r>
            <w:r w:rsidR="004C5073">
              <w:rPr>
                <w:rFonts w:ascii="Times New Roman" w:eastAsia="標楷體" w:hAnsi="Times New Roman" w:cs="Times New Roman"/>
                <w:szCs w:val="24"/>
              </w:rPr>
              <w:t>30%</w:t>
            </w:r>
            <w:r w:rsidR="004C5073">
              <w:rPr>
                <w:rFonts w:ascii="Times New Roman" w:eastAsia="標楷體" w:hAnsi="Times New Roman" w:cs="Times New Roman" w:hint="eastAsia"/>
                <w:szCs w:val="24"/>
              </w:rPr>
              <w:t>以上</w:t>
            </w:r>
            <w:r w:rsidRPr="00C23DDA">
              <w:rPr>
                <w:rFonts w:ascii="Times New Roman" w:eastAsia="標楷體" w:hAnsi="Times New Roman" w:cs="Times New Roman"/>
                <w:szCs w:val="24"/>
              </w:rPr>
              <w:t>建置費</w:t>
            </w:r>
            <w:r w:rsidR="004C5073">
              <w:rPr>
                <w:rFonts w:ascii="Times New Roman" w:eastAsia="標楷體" w:hAnsi="Times New Roman" w:cs="Times New Roman" w:hint="eastAsia"/>
                <w:szCs w:val="24"/>
              </w:rPr>
              <w:t>用</w:t>
            </w:r>
            <w:r w:rsidRPr="00C23DDA">
              <w:rPr>
                <w:rFonts w:ascii="Times New Roman" w:eastAsia="標楷體" w:hAnsi="Times New Roman" w:cs="Times New Roman"/>
                <w:szCs w:val="24"/>
              </w:rPr>
              <w:t>。</w:t>
            </w:r>
          </w:p>
          <w:p w14:paraId="19A1CC91" w14:textId="0BBDE979"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支援多車位重複</w:t>
            </w:r>
            <w:r w:rsidR="00B82A1E" w:rsidRPr="00C23DDA">
              <w:rPr>
                <w:rFonts w:ascii="Times New Roman" w:eastAsia="標楷體" w:hAnsi="Times New Roman" w:cs="Times New Roman"/>
                <w:szCs w:val="24"/>
              </w:rPr>
              <w:t>使</w:t>
            </w:r>
            <w:r w:rsidRPr="00C23DDA">
              <w:rPr>
                <w:rFonts w:ascii="Times New Roman" w:eastAsia="標楷體" w:hAnsi="Times New Roman" w:cs="Times New Roman"/>
                <w:szCs w:val="24"/>
              </w:rPr>
              <w:t>用，避免設備冗餘與空間浪費。</w:t>
            </w:r>
          </w:p>
          <w:p w14:paraId="47F1794E" w14:textId="46562BF6"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模組化快拆設計降低維修人力與</w:t>
            </w:r>
            <w:r w:rsidR="00475DDE" w:rsidRPr="00C23DDA">
              <w:rPr>
                <w:rFonts w:ascii="Times New Roman" w:eastAsia="標楷體" w:hAnsi="Times New Roman" w:cs="Times New Roman"/>
                <w:szCs w:val="24"/>
              </w:rPr>
              <w:t>樓層</w:t>
            </w:r>
            <w:r w:rsidRPr="00C23DDA">
              <w:rPr>
                <w:rFonts w:ascii="Times New Roman" w:eastAsia="標楷體" w:hAnsi="Times New Roman" w:cs="Times New Roman"/>
                <w:szCs w:val="24"/>
              </w:rPr>
              <w:t>停</w:t>
            </w:r>
            <w:r w:rsidR="00475DDE" w:rsidRPr="00C23DDA">
              <w:rPr>
                <w:rFonts w:ascii="Times New Roman" w:eastAsia="標楷體" w:hAnsi="Times New Roman" w:cs="Times New Roman"/>
                <w:szCs w:val="24"/>
              </w:rPr>
              <w:t>電</w:t>
            </w:r>
            <w:r w:rsidRPr="00C23DDA">
              <w:rPr>
                <w:rFonts w:ascii="Times New Roman" w:eastAsia="標楷體" w:hAnsi="Times New Roman" w:cs="Times New Roman"/>
                <w:szCs w:val="24"/>
              </w:rPr>
              <w:t>時間。</w:t>
            </w:r>
          </w:p>
          <w:p w14:paraId="479DE6BE" w14:textId="72E160C5" w:rsidR="004407C7"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系統整合既有平台，節省導入成本資源。</w:t>
            </w:r>
          </w:p>
          <w:p w14:paraId="0FA9EF7A" w14:textId="77777777" w:rsidR="004407C7" w:rsidRPr="00C23DDA" w:rsidRDefault="004407C7"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三、落實節能減碳效益，協助企業達成永續目標</w:t>
            </w:r>
          </w:p>
          <w:p w14:paraId="4C4E4273" w14:textId="77777777"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在設計與營運上全面納入節能減碳目標，協助企業落實</w:t>
            </w:r>
            <w:r w:rsidRPr="00C23DDA">
              <w:rPr>
                <w:rFonts w:ascii="Times New Roman" w:eastAsia="標楷體" w:hAnsi="Times New Roman" w:cs="Times New Roman"/>
                <w:szCs w:val="24"/>
              </w:rPr>
              <w:t xml:space="preserve"> ESG</w:t>
            </w:r>
            <w:r w:rsidRPr="00C23DDA">
              <w:rPr>
                <w:rFonts w:ascii="Times New Roman" w:eastAsia="標楷體" w:hAnsi="Times New Roman" w:cs="Times New Roman"/>
                <w:szCs w:val="24"/>
              </w:rPr>
              <w:t>：</w:t>
            </w:r>
          </w:p>
          <w:p w14:paraId="6E7F46A6" w14:textId="2F78E74D"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智慧調度與高效放電設計，平均節能效率提升</w:t>
            </w:r>
            <w:r w:rsidRPr="00C23DDA">
              <w:rPr>
                <w:rFonts w:ascii="Times New Roman" w:eastAsia="標楷體" w:hAnsi="Times New Roman" w:cs="Times New Roman"/>
                <w:szCs w:val="24"/>
              </w:rPr>
              <w:t xml:space="preserve"> 15%</w:t>
            </w:r>
            <w:r w:rsidRPr="00C23DDA">
              <w:rPr>
                <w:rFonts w:ascii="Times New Roman" w:eastAsia="標楷體" w:hAnsi="Times New Roman" w:cs="Times New Roman"/>
                <w:szCs w:val="24"/>
              </w:rPr>
              <w:t>。</w:t>
            </w:r>
          </w:p>
          <w:p w14:paraId="0357BE09" w14:textId="40C4C1B2"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每</w:t>
            </w:r>
            <w:proofErr w:type="gramStart"/>
            <w:r w:rsidRPr="00C23DDA">
              <w:rPr>
                <w:rFonts w:ascii="Times New Roman" w:eastAsia="標楷體" w:hAnsi="Times New Roman" w:cs="Times New Roman"/>
                <w:szCs w:val="24"/>
              </w:rPr>
              <w:t>台年減碳</w:t>
            </w:r>
            <w:proofErr w:type="gramEnd"/>
            <w:r w:rsidRPr="00C23DDA">
              <w:rPr>
                <w:rFonts w:ascii="Times New Roman" w:eastAsia="標楷體" w:hAnsi="Times New Roman" w:cs="Times New Roman"/>
                <w:szCs w:val="24"/>
              </w:rPr>
              <w:t xml:space="preserve"> 3</w:t>
            </w:r>
            <w:r w:rsidRPr="00C23DDA">
              <w:rPr>
                <w:rFonts w:ascii="Times New Roman" w:eastAsia="標楷體" w:hAnsi="Times New Roman" w:cs="Times New Roman"/>
                <w:szCs w:val="24"/>
              </w:rPr>
              <w:t>～</w:t>
            </w:r>
            <w:r w:rsidRPr="00C23DDA">
              <w:rPr>
                <w:rFonts w:ascii="Times New Roman" w:eastAsia="標楷體" w:hAnsi="Times New Roman" w:cs="Times New Roman"/>
                <w:szCs w:val="24"/>
              </w:rPr>
              <w:t xml:space="preserve">5 </w:t>
            </w:r>
            <w:r w:rsidRPr="00C23DDA">
              <w:rPr>
                <w:rFonts w:ascii="Times New Roman" w:eastAsia="標楷體" w:hAnsi="Times New Roman" w:cs="Times New Roman"/>
                <w:szCs w:val="24"/>
              </w:rPr>
              <w:t>噸</w:t>
            </w:r>
            <w:r w:rsidRPr="00C23DDA">
              <w:rPr>
                <w:rFonts w:ascii="Times New Roman" w:eastAsia="標楷體" w:hAnsi="Times New Roman" w:cs="Times New Roman"/>
                <w:szCs w:val="24"/>
              </w:rPr>
              <w:t xml:space="preserve"> CO₂</w:t>
            </w:r>
            <w:r w:rsidRPr="00C23DDA">
              <w:rPr>
                <w:rFonts w:ascii="Times New Roman" w:eastAsia="標楷體" w:hAnsi="Times New Roman" w:cs="Times New Roman"/>
                <w:szCs w:val="24"/>
              </w:rPr>
              <w:t>，</w:t>
            </w:r>
            <w:r w:rsidR="004C5073">
              <w:rPr>
                <w:rFonts w:ascii="Times New Roman" w:eastAsia="標楷體" w:hAnsi="Times New Roman" w:cs="Times New Roman" w:hint="eastAsia"/>
                <w:szCs w:val="24"/>
              </w:rPr>
              <w:t>更可近一步</w:t>
            </w:r>
            <w:r w:rsidRPr="00C23DDA">
              <w:rPr>
                <w:rFonts w:ascii="Times New Roman" w:eastAsia="標楷體" w:hAnsi="Times New Roman" w:cs="Times New Roman"/>
                <w:szCs w:val="24"/>
              </w:rPr>
              <w:t>取代柴油發電設備。</w:t>
            </w:r>
          </w:p>
          <w:p w14:paraId="5839B2E6" w14:textId="77777777"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本地生產碳足跡比進口平均降低</w:t>
            </w:r>
            <w:r w:rsidRPr="00C23DDA">
              <w:rPr>
                <w:rFonts w:ascii="Times New Roman" w:eastAsia="標楷體" w:hAnsi="Times New Roman" w:cs="Times New Roman"/>
                <w:szCs w:val="24"/>
              </w:rPr>
              <w:t xml:space="preserve"> 12</w:t>
            </w:r>
            <w:r w:rsidRPr="00C23DDA">
              <w:rPr>
                <w:rFonts w:ascii="Times New Roman" w:eastAsia="標楷體" w:hAnsi="Times New Roman" w:cs="Times New Roman"/>
                <w:szCs w:val="24"/>
              </w:rPr>
              <w:t>～</w:t>
            </w:r>
            <w:r w:rsidRPr="00C23DDA">
              <w:rPr>
                <w:rFonts w:ascii="Times New Roman" w:eastAsia="標楷體" w:hAnsi="Times New Roman" w:cs="Times New Roman"/>
                <w:szCs w:val="24"/>
              </w:rPr>
              <w:t>18%</w:t>
            </w:r>
            <w:r w:rsidRPr="00C23DDA">
              <w:rPr>
                <w:rFonts w:ascii="Times New Roman" w:eastAsia="標楷體" w:hAnsi="Times New Roman" w:cs="Times New Roman"/>
                <w:szCs w:val="24"/>
              </w:rPr>
              <w:t>。</w:t>
            </w:r>
          </w:p>
          <w:p w14:paraId="0554D6BE" w14:textId="7810A4E1" w:rsidR="004407C7"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w:t>
            </w:r>
            <w:r w:rsidR="002829C2"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 xml:space="preserve"> </w:t>
            </w:r>
            <w:r w:rsidR="002829C2" w:rsidRPr="00C23DDA">
              <w:rPr>
                <w:rFonts w:ascii="Times New Roman" w:eastAsia="標楷體" w:hAnsi="Times New Roman" w:cs="Times New Roman"/>
                <w:szCs w:val="24"/>
              </w:rPr>
              <w:t>B</w:t>
            </w:r>
            <w:r w:rsidRPr="00C23DDA">
              <w:rPr>
                <w:rFonts w:ascii="Times New Roman" w:eastAsia="標楷體" w:hAnsi="Times New Roman" w:cs="Times New Roman"/>
                <w:szCs w:val="24"/>
              </w:rPr>
              <w:t xml:space="preserve">2G </w:t>
            </w:r>
            <w:r w:rsidRPr="00C23DDA">
              <w:rPr>
                <w:rFonts w:ascii="Times New Roman" w:eastAsia="標楷體" w:hAnsi="Times New Roman" w:cs="Times New Roman"/>
                <w:szCs w:val="24"/>
              </w:rPr>
              <w:t>回電預留支援能源管理系統整合。</w:t>
            </w:r>
          </w:p>
          <w:p w14:paraId="22BEEC13" w14:textId="77777777" w:rsidR="004407C7" w:rsidRPr="00C23DDA" w:rsidRDefault="004407C7"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四、創造服務附加價值與品牌升級</w:t>
            </w:r>
          </w:p>
          <w:p w14:paraId="16879436" w14:textId="77777777"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除節省硬體與營運成本外，也強化顧客體驗與企業品牌：</w:t>
            </w:r>
          </w:p>
          <w:p w14:paraId="1D31E113" w14:textId="77777777"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提供即時操作與能源資訊透明化。</w:t>
            </w:r>
          </w:p>
          <w:p w14:paraId="216B85CC" w14:textId="77777777" w:rsidR="00FF502E"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結合</w:t>
            </w:r>
            <w:r w:rsidRPr="00C23DDA">
              <w:rPr>
                <w:rFonts w:ascii="Times New Roman" w:eastAsia="標楷體" w:hAnsi="Times New Roman" w:cs="Times New Roman"/>
                <w:szCs w:val="24"/>
              </w:rPr>
              <w:t xml:space="preserve"> App </w:t>
            </w:r>
            <w:r w:rsidRPr="00C23DDA">
              <w:rPr>
                <w:rFonts w:ascii="Times New Roman" w:eastAsia="標楷體" w:hAnsi="Times New Roman" w:cs="Times New Roman"/>
                <w:szCs w:val="24"/>
              </w:rPr>
              <w:t>預約、支付與數據管理擴展營收模式。</w:t>
            </w:r>
          </w:p>
          <w:p w14:paraId="11735F76" w14:textId="6039B898" w:rsidR="004407C7"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 </w:t>
            </w:r>
            <w:r w:rsidRPr="00C23DDA">
              <w:rPr>
                <w:rFonts w:ascii="Times New Roman" w:eastAsia="標楷體" w:hAnsi="Times New Roman" w:cs="Times New Roman"/>
                <w:szCs w:val="24"/>
              </w:rPr>
              <w:t>協助企業製作</w:t>
            </w:r>
            <w:r w:rsidRPr="00C23DDA">
              <w:rPr>
                <w:rFonts w:ascii="Times New Roman" w:eastAsia="標楷體" w:hAnsi="Times New Roman" w:cs="Times New Roman"/>
                <w:szCs w:val="24"/>
              </w:rPr>
              <w:t xml:space="preserve"> ESG </w:t>
            </w:r>
            <w:r w:rsidRPr="00C23DDA">
              <w:rPr>
                <w:rFonts w:ascii="Times New Roman" w:eastAsia="標楷體" w:hAnsi="Times New Roman" w:cs="Times New Roman"/>
                <w:szCs w:val="24"/>
              </w:rPr>
              <w:t>報告、供應鏈綠色績效指標。</w:t>
            </w:r>
          </w:p>
          <w:p w14:paraId="1221DB15" w14:textId="3A74C3A0" w:rsidR="004407C7" w:rsidRPr="00C23DDA" w:rsidRDefault="004407C7" w:rsidP="004407C7">
            <w:pPr>
              <w:pStyle w:val="2"/>
              <w:spacing w:line="240" w:lineRule="auto"/>
              <w:ind w:leftChars="200" w:left="480"/>
              <w:rPr>
                <w:rFonts w:ascii="Times New Roman" w:eastAsia="標楷體" w:hAnsi="Times New Roman" w:cs="Times New Roman"/>
                <w:b w:val="0"/>
                <w:bCs w:val="0"/>
                <w:sz w:val="24"/>
                <w:szCs w:val="24"/>
              </w:rPr>
            </w:pPr>
            <w:r w:rsidRPr="00C23DDA">
              <w:rPr>
                <w:rFonts w:ascii="Times New Roman" w:eastAsia="標楷體" w:hAnsi="Times New Roman" w:cs="Times New Roman"/>
                <w:b w:val="0"/>
                <w:bCs w:val="0"/>
                <w:sz w:val="24"/>
                <w:szCs w:val="24"/>
              </w:rPr>
              <w:t>五、小結</w:t>
            </w:r>
          </w:p>
          <w:p w14:paraId="2A58362B" w14:textId="7AA55A9B" w:rsidR="004407C7" w:rsidRPr="00C23DDA" w:rsidRDefault="004407C7" w:rsidP="00831A97">
            <w:pPr>
              <w:spacing w:line="0" w:lineRule="atLeast"/>
              <w:ind w:leftChars="400" w:left="960"/>
              <w:jc w:val="both"/>
              <w:rPr>
                <w:rFonts w:ascii="Times New Roman" w:eastAsia="標楷體" w:hAnsi="Times New Roman" w:cs="Times New Roman"/>
                <w:szCs w:val="24"/>
              </w:rPr>
            </w:pPr>
            <w:r w:rsidRPr="00C23DDA">
              <w:rPr>
                <w:rFonts w:ascii="Times New Roman" w:eastAsia="標楷體" w:hAnsi="Times New Roman" w:cs="Times New Roman"/>
                <w:szCs w:val="24"/>
              </w:rPr>
              <w:t xml:space="preserve">E-HERO </w:t>
            </w:r>
            <w:r w:rsidRPr="00C23DDA">
              <w:rPr>
                <w:rFonts w:ascii="Times New Roman" w:eastAsia="標楷體" w:hAnsi="Times New Roman" w:cs="Times New Roman"/>
                <w:szCs w:val="24"/>
              </w:rPr>
              <w:t>提供企業具體、可衡量的建置與營運效益，並助力落實碳中和、低碳經營與綠色轉型，是實現經濟效益與社會責任兼具的智慧能源解決方案。</w:t>
            </w:r>
          </w:p>
        </w:tc>
      </w:tr>
    </w:tbl>
    <w:p w14:paraId="779D2BAD" w14:textId="77777777" w:rsidR="002829C2" w:rsidRPr="00C23DDA" w:rsidRDefault="002829C2" w:rsidP="00791EDC">
      <w:pPr>
        <w:adjustRightInd w:val="0"/>
        <w:snapToGrid w:val="0"/>
        <w:spacing w:beforeLines="50" w:before="180" w:line="500" w:lineRule="exact"/>
        <w:rPr>
          <w:rFonts w:ascii="Times New Roman" w:eastAsia="標楷體" w:hAnsi="Times New Roman" w:cs="Times New Roman"/>
          <w:b/>
        </w:rPr>
      </w:pPr>
    </w:p>
    <w:p w14:paraId="1D9DEF5F" w14:textId="37E7E434" w:rsidR="0038659F" w:rsidRPr="00C23DDA" w:rsidRDefault="0038659F" w:rsidP="0085219C">
      <w:pPr>
        <w:pStyle w:val="a3"/>
        <w:adjustRightInd w:val="0"/>
        <w:snapToGrid w:val="0"/>
        <w:spacing w:beforeLines="50" w:before="180" w:line="500" w:lineRule="exact"/>
        <w:ind w:leftChars="0" w:left="0"/>
        <w:rPr>
          <w:rFonts w:ascii="Times New Roman" w:eastAsia="標楷體" w:hAnsi="Times New Roman" w:cs="Times New Roman"/>
          <w:b/>
        </w:rPr>
      </w:pPr>
      <w:r w:rsidRPr="00C23DDA">
        <w:rPr>
          <w:rFonts w:ascii="Times New Roman" w:eastAsia="標楷體" w:hAnsi="Times New Roman" w:cs="Times New Roman"/>
          <w:b/>
        </w:rPr>
        <w:t>【附件三】承諾書</w:t>
      </w:r>
    </w:p>
    <w:p w14:paraId="4EF4C77C" w14:textId="77777777" w:rsidR="0038659F" w:rsidRPr="00C23DDA" w:rsidRDefault="0038659F" w:rsidP="0038659F">
      <w:pPr>
        <w:widowControl/>
        <w:jc w:val="center"/>
        <w:rPr>
          <w:rFonts w:ascii="Times New Roman" w:eastAsia="標楷體" w:hAnsi="Times New Roman" w:cs="Times New Roman"/>
          <w:b/>
          <w:bCs/>
          <w:sz w:val="32"/>
          <w:szCs w:val="24"/>
        </w:rPr>
      </w:pPr>
      <w:r w:rsidRPr="00C23DDA">
        <w:rPr>
          <w:rFonts w:ascii="Times New Roman" w:eastAsia="標楷體" w:hAnsi="Times New Roman" w:cs="Times New Roman"/>
          <w:b/>
          <w:bCs/>
          <w:sz w:val="32"/>
          <w:szCs w:val="24"/>
        </w:rPr>
        <w:lastRenderedPageBreak/>
        <w:t>參選承諾書</w:t>
      </w:r>
    </w:p>
    <w:p w14:paraId="1F95ADD3" w14:textId="77777777" w:rsidR="0038659F" w:rsidRPr="00C23DDA" w:rsidRDefault="0038659F" w:rsidP="0038659F">
      <w:pPr>
        <w:widowControl/>
        <w:rPr>
          <w:rFonts w:ascii="Times New Roman" w:eastAsia="標楷體" w:hAnsi="Times New Roman" w:cs="Times New Roman"/>
        </w:rPr>
      </w:pPr>
      <w:r w:rsidRPr="00C23DDA">
        <w:rPr>
          <w:rFonts w:ascii="Times New Roman" w:eastAsia="標楷體" w:hAnsi="Times New Roman" w:cs="Times New Roman"/>
        </w:rPr>
        <w:t>本公司參加貴協會主辦之「機器人智動系統優質獎」評選活動，保證遵守參選規則，如有違反願意接受</w:t>
      </w:r>
      <w:r w:rsidRPr="00C23DDA">
        <w:rPr>
          <w:rFonts w:ascii="Times New Roman" w:eastAsia="標楷體" w:hAnsi="Times New Roman" w:cs="Times New Roman"/>
        </w:rPr>
        <w:t xml:space="preserve"> </w:t>
      </w:r>
      <w:r w:rsidRPr="00C23DDA">
        <w:rPr>
          <w:rFonts w:ascii="Times New Roman" w:eastAsia="標楷體" w:hAnsi="Times New Roman" w:cs="Times New Roman"/>
        </w:rPr>
        <w:t>貴協會之處置。並特申</w:t>
      </w:r>
    </w:p>
    <w:p w14:paraId="4C3A3FF5" w14:textId="77777777" w:rsidR="0038659F" w:rsidRPr="00C23DDA" w:rsidRDefault="0038659F" w:rsidP="0038659F">
      <w:pPr>
        <w:pStyle w:val="a3"/>
        <w:widowControl/>
        <w:numPr>
          <w:ilvl w:val="0"/>
          <w:numId w:val="28"/>
        </w:numPr>
        <w:ind w:leftChars="0"/>
        <w:rPr>
          <w:rFonts w:ascii="Times New Roman" w:eastAsia="標楷體" w:hAnsi="Times New Roman" w:cs="Times New Roman"/>
        </w:rPr>
      </w:pPr>
      <w:r w:rsidRPr="00C23DDA">
        <w:rPr>
          <w:rFonts w:ascii="Times New Roman" w:eastAsia="標楷體" w:hAnsi="Times New Roman" w:cs="Times New Roman"/>
        </w:rPr>
        <w:t>參選作品確實為本公司自有品牌，並且自行研發，絕無違反專利、商標、抄襲、仿冒等，違法情事，若有則將取消其參賽資格。</w:t>
      </w:r>
    </w:p>
    <w:p w14:paraId="71B47EB4" w14:textId="77777777" w:rsidR="0038659F" w:rsidRPr="00C23DDA" w:rsidRDefault="0038659F" w:rsidP="0038659F">
      <w:pPr>
        <w:pStyle w:val="a3"/>
        <w:widowControl/>
        <w:numPr>
          <w:ilvl w:val="0"/>
          <w:numId w:val="28"/>
        </w:numPr>
        <w:ind w:leftChars="0"/>
        <w:rPr>
          <w:rFonts w:ascii="Times New Roman" w:eastAsia="標楷體" w:hAnsi="Times New Roman" w:cs="Times New Roman"/>
        </w:rPr>
      </w:pPr>
      <w:r w:rsidRPr="00C23DDA">
        <w:rPr>
          <w:rFonts w:ascii="Times New Roman" w:eastAsia="標楷體" w:hAnsi="Times New Roman" w:cs="Times New Roman"/>
        </w:rPr>
        <w:t>參選作品絕無涉及侵犯他人權益情事，若有則將取消參賽資格。</w:t>
      </w:r>
    </w:p>
    <w:p w14:paraId="346DC464" w14:textId="77777777" w:rsidR="0038659F" w:rsidRPr="00C23DDA" w:rsidRDefault="0038659F" w:rsidP="0038659F">
      <w:pPr>
        <w:pStyle w:val="a3"/>
        <w:widowControl/>
        <w:numPr>
          <w:ilvl w:val="0"/>
          <w:numId w:val="28"/>
        </w:numPr>
        <w:ind w:leftChars="0"/>
        <w:rPr>
          <w:rFonts w:ascii="Times New Roman" w:eastAsia="標楷體" w:hAnsi="Times New Roman" w:cs="Times New Roman"/>
        </w:rPr>
      </w:pPr>
      <w:r w:rsidRPr="00C23DDA">
        <w:rPr>
          <w:rFonts w:ascii="Times New Roman" w:eastAsia="標楷體" w:hAnsi="Times New Roman" w:cs="Times New Roman"/>
        </w:rPr>
        <w:t>得獎公司有義務配合編製專輯及派員參加執行單位所辦理之本會相關推廣活動。</w:t>
      </w:r>
    </w:p>
    <w:p w14:paraId="7213F3B0" w14:textId="77777777" w:rsidR="0038659F" w:rsidRPr="00C23DDA" w:rsidRDefault="0038659F" w:rsidP="0038659F">
      <w:pPr>
        <w:pStyle w:val="a3"/>
        <w:widowControl/>
        <w:numPr>
          <w:ilvl w:val="0"/>
          <w:numId w:val="28"/>
        </w:numPr>
        <w:ind w:leftChars="0"/>
        <w:rPr>
          <w:rFonts w:ascii="Times New Roman" w:eastAsia="標楷體" w:hAnsi="Times New Roman" w:cs="Times New Roman"/>
        </w:rPr>
      </w:pPr>
      <w:r w:rsidRPr="00C23DDA">
        <w:rPr>
          <w:rFonts w:ascii="Times New Roman" w:eastAsia="標楷體" w:hAnsi="Times New Roman" w:cs="Times New Roman"/>
          <w:kern w:val="0"/>
        </w:rPr>
        <w:t>參賽之產品資料及影片等素材，若入圍複選及獲獎，授權主協辦單位，進行公開、剪輯及編輯，作為行銷、出版及辦理活動等用途。</w:t>
      </w:r>
    </w:p>
    <w:p w14:paraId="02788C18" w14:textId="77777777" w:rsidR="0038659F" w:rsidRPr="00C23DDA" w:rsidRDefault="0038659F" w:rsidP="0038659F">
      <w:pPr>
        <w:pStyle w:val="a3"/>
        <w:widowControl/>
        <w:numPr>
          <w:ilvl w:val="0"/>
          <w:numId w:val="28"/>
        </w:numPr>
        <w:ind w:leftChars="0"/>
        <w:rPr>
          <w:rFonts w:ascii="Times New Roman" w:eastAsia="標楷體" w:hAnsi="Times New Roman" w:cs="Times New Roman"/>
        </w:rPr>
      </w:pPr>
      <w:r w:rsidRPr="00C23DDA">
        <w:rPr>
          <w:rFonts w:ascii="Times New Roman" w:eastAsia="標楷體" w:hAnsi="Times New Roman" w:cs="Times New Roman"/>
        </w:rPr>
        <w:t>絕對遵從評審委員之決議。</w:t>
      </w:r>
    </w:p>
    <w:p w14:paraId="65A33096" w14:textId="77777777" w:rsidR="0038659F" w:rsidRPr="00C23DDA" w:rsidRDefault="0038659F" w:rsidP="0038659F">
      <w:pPr>
        <w:widowControl/>
        <w:rPr>
          <w:rFonts w:ascii="Times New Roman" w:eastAsia="標楷體" w:hAnsi="Times New Roman" w:cs="Times New Roman"/>
        </w:rPr>
      </w:pPr>
    </w:p>
    <w:p w14:paraId="408BC95B" w14:textId="6D032CDC" w:rsidR="0038659F" w:rsidRPr="00C23DDA" w:rsidRDefault="0038659F" w:rsidP="0085219C">
      <w:pPr>
        <w:widowControl/>
        <w:ind w:leftChars="200" w:left="480"/>
        <w:rPr>
          <w:rFonts w:ascii="Times New Roman" w:eastAsia="標楷體" w:hAnsi="Times New Roman" w:cs="Times New Roman"/>
        </w:rPr>
      </w:pPr>
      <w:r w:rsidRPr="00C23DDA">
        <w:rPr>
          <w:rFonts w:ascii="Times New Roman" w:eastAsia="標楷體" w:hAnsi="Times New Roman" w:cs="Times New Roman"/>
        </w:rPr>
        <w:t>公司名稱：</w:t>
      </w:r>
      <w:r w:rsidR="002829C2" w:rsidRPr="00C23DDA">
        <w:rPr>
          <w:rFonts w:ascii="Times New Roman" w:eastAsia="標楷體" w:hAnsi="Times New Roman" w:cs="Times New Roman"/>
        </w:rPr>
        <w:t>達拉電能股份有限公司</w:t>
      </w:r>
      <w:r w:rsidRPr="00C23DDA">
        <w:rPr>
          <w:rFonts w:ascii="Times New Roman" w:eastAsia="標楷體" w:hAnsi="Times New Roman" w:cs="Times New Roman"/>
          <w:color w:val="808080" w:themeColor="background1" w:themeShade="80"/>
        </w:rPr>
        <w:t>(</w:t>
      </w:r>
      <w:r w:rsidRPr="00C23DDA">
        <w:rPr>
          <w:rFonts w:ascii="Times New Roman" w:eastAsia="標楷體" w:hAnsi="Times New Roman" w:cs="Times New Roman"/>
          <w:color w:val="808080" w:themeColor="background1" w:themeShade="80"/>
        </w:rPr>
        <w:t>加蓋公司大印</w:t>
      </w:r>
      <w:r w:rsidRPr="00C23DDA">
        <w:rPr>
          <w:rFonts w:ascii="Times New Roman" w:eastAsia="標楷體" w:hAnsi="Times New Roman" w:cs="Times New Roman"/>
          <w:color w:val="808080" w:themeColor="background1" w:themeShade="80"/>
        </w:rPr>
        <w:t>)</w:t>
      </w:r>
    </w:p>
    <w:p w14:paraId="4DB870E3" w14:textId="7BF7BC43" w:rsidR="0038659F" w:rsidRPr="00C23DDA" w:rsidRDefault="0038659F" w:rsidP="0085219C">
      <w:pPr>
        <w:widowControl/>
        <w:ind w:leftChars="200" w:left="480"/>
        <w:rPr>
          <w:rFonts w:ascii="Times New Roman" w:eastAsia="標楷體" w:hAnsi="Times New Roman" w:cs="Times New Roman"/>
        </w:rPr>
      </w:pPr>
      <w:r w:rsidRPr="00C23DDA">
        <w:rPr>
          <w:rFonts w:ascii="Times New Roman" w:eastAsia="標楷體" w:hAnsi="Times New Roman" w:cs="Times New Roman"/>
        </w:rPr>
        <w:t>統一編號：</w:t>
      </w:r>
      <w:r w:rsidR="002829C2" w:rsidRPr="00C23DDA">
        <w:rPr>
          <w:rFonts w:ascii="Times New Roman" w:eastAsia="標楷體" w:hAnsi="Times New Roman" w:cs="Times New Roman"/>
          <w:color w:val="000000" w:themeColor="text1"/>
        </w:rPr>
        <w:t>94128120</w:t>
      </w:r>
    </w:p>
    <w:p w14:paraId="37CFA396" w14:textId="55517E06" w:rsidR="0038659F" w:rsidRPr="00C23DDA" w:rsidRDefault="0038659F" w:rsidP="0085219C">
      <w:pPr>
        <w:widowControl/>
        <w:ind w:leftChars="200" w:left="480"/>
        <w:rPr>
          <w:rFonts w:ascii="Times New Roman" w:eastAsia="標楷體" w:hAnsi="Times New Roman" w:cs="Times New Roman"/>
        </w:rPr>
      </w:pPr>
      <w:r w:rsidRPr="00C23DDA">
        <w:rPr>
          <w:rFonts w:ascii="Times New Roman" w:eastAsia="標楷體" w:hAnsi="Times New Roman" w:cs="Times New Roman"/>
        </w:rPr>
        <w:t>負責人：</w:t>
      </w:r>
      <w:r w:rsidR="002829C2" w:rsidRPr="00C23DDA">
        <w:rPr>
          <w:rFonts w:ascii="Times New Roman" w:eastAsia="標楷體" w:hAnsi="Times New Roman" w:cs="Times New Roman"/>
        </w:rPr>
        <w:t>凃俊榮</w:t>
      </w:r>
      <w:r w:rsidRPr="00C23DDA">
        <w:rPr>
          <w:rFonts w:ascii="Times New Roman" w:eastAsia="標楷體" w:hAnsi="Times New Roman" w:cs="Times New Roman"/>
          <w:color w:val="808080" w:themeColor="background1" w:themeShade="80"/>
        </w:rPr>
        <w:t>(</w:t>
      </w:r>
      <w:r w:rsidRPr="00C23DDA">
        <w:rPr>
          <w:rFonts w:ascii="Times New Roman" w:eastAsia="標楷體" w:hAnsi="Times New Roman" w:cs="Times New Roman"/>
          <w:color w:val="808080" w:themeColor="background1" w:themeShade="80"/>
        </w:rPr>
        <w:t>加蓋負責人小印</w:t>
      </w:r>
      <w:r w:rsidRPr="00C23DDA">
        <w:rPr>
          <w:rFonts w:ascii="Times New Roman" w:eastAsia="標楷體" w:hAnsi="Times New Roman" w:cs="Times New Roman"/>
          <w:color w:val="808080" w:themeColor="background1" w:themeShade="80"/>
        </w:rPr>
        <w:t>)</w:t>
      </w:r>
    </w:p>
    <w:p w14:paraId="33C37348" w14:textId="77777777" w:rsidR="0038659F" w:rsidRPr="00C23DDA" w:rsidRDefault="0038659F" w:rsidP="0038659F">
      <w:pPr>
        <w:widowControl/>
        <w:rPr>
          <w:rFonts w:ascii="Times New Roman" w:eastAsia="標楷體" w:hAnsi="Times New Roman" w:cs="Times New Roman"/>
        </w:rPr>
      </w:pPr>
    </w:p>
    <w:p w14:paraId="6C2A5710" w14:textId="77777777" w:rsidR="0038659F" w:rsidRPr="00C23DDA" w:rsidRDefault="0038659F" w:rsidP="0038659F">
      <w:pPr>
        <w:widowControl/>
        <w:rPr>
          <w:rFonts w:ascii="Times New Roman" w:eastAsia="標楷體" w:hAnsi="Times New Roman" w:cs="Times New Roman"/>
          <w:szCs w:val="22"/>
          <w:lang w:bidi="ar-SA"/>
        </w:rPr>
      </w:pPr>
      <w:r w:rsidRPr="00C23DDA">
        <w:rPr>
          <w:rFonts w:ascii="Times New Roman" w:eastAsia="標楷體" w:hAnsi="Times New Roman" w:cs="Times New Roman"/>
        </w:rPr>
        <w:br w:type="page"/>
      </w:r>
    </w:p>
    <w:p w14:paraId="3BD9A286" w14:textId="77777777" w:rsidR="0038659F" w:rsidRPr="00C23DDA" w:rsidRDefault="0038659F" w:rsidP="0085219C">
      <w:pPr>
        <w:pStyle w:val="a3"/>
        <w:adjustRightInd w:val="0"/>
        <w:snapToGrid w:val="0"/>
        <w:spacing w:beforeLines="50" w:before="180" w:line="500" w:lineRule="exact"/>
        <w:ind w:leftChars="1" w:left="2"/>
        <w:rPr>
          <w:rFonts w:ascii="Times New Roman" w:eastAsia="標楷體" w:hAnsi="Times New Roman" w:cs="Times New Roman"/>
          <w:b/>
        </w:rPr>
      </w:pPr>
      <w:r w:rsidRPr="00C23DDA">
        <w:rPr>
          <w:rFonts w:ascii="Times New Roman" w:eastAsia="標楷體" w:hAnsi="Times New Roman" w:cs="Times New Roman"/>
          <w:b/>
        </w:rPr>
        <w:lastRenderedPageBreak/>
        <w:t>【附件五】個人資料告知事項暨個人資料提供同意書</w:t>
      </w:r>
    </w:p>
    <w:p w14:paraId="273CC107" w14:textId="77777777" w:rsidR="0038659F" w:rsidRPr="00C23DDA" w:rsidRDefault="0038659F" w:rsidP="0038659F">
      <w:pPr>
        <w:adjustRightInd w:val="0"/>
        <w:snapToGrid w:val="0"/>
        <w:spacing w:beforeLines="100" w:before="360"/>
        <w:jc w:val="center"/>
        <w:rPr>
          <w:rFonts w:ascii="Times New Roman" w:eastAsia="標楷體" w:hAnsi="Times New Roman" w:cs="Times New Roman"/>
          <w:b/>
          <w:sz w:val="32"/>
          <w:szCs w:val="36"/>
        </w:rPr>
      </w:pPr>
      <w:r w:rsidRPr="00C23DDA">
        <w:rPr>
          <w:rFonts w:ascii="Times New Roman" w:eastAsia="標楷體" w:hAnsi="Times New Roman" w:cs="Times New Roman"/>
          <w:b/>
          <w:sz w:val="32"/>
          <w:szCs w:val="36"/>
        </w:rPr>
        <w:t>社團法人台灣智慧自動化與機器人協會</w:t>
      </w:r>
    </w:p>
    <w:p w14:paraId="60C5F4EB" w14:textId="77777777" w:rsidR="0038659F" w:rsidRPr="00C23DDA" w:rsidRDefault="0038659F" w:rsidP="0038659F">
      <w:pPr>
        <w:adjustRightInd w:val="0"/>
        <w:snapToGrid w:val="0"/>
        <w:jc w:val="center"/>
        <w:rPr>
          <w:rFonts w:ascii="Times New Roman" w:eastAsia="標楷體" w:hAnsi="Times New Roman" w:cs="Times New Roman"/>
          <w:b/>
          <w:sz w:val="32"/>
          <w:szCs w:val="36"/>
        </w:rPr>
      </w:pPr>
      <w:r w:rsidRPr="00C23DDA">
        <w:rPr>
          <w:rFonts w:ascii="Times New Roman" w:eastAsia="標楷體" w:hAnsi="Times New Roman" w:cs="Times New Roman"/>
          <w:b/>
          <w:sz w:val="32"/>
          <w:szCs w:val="36"/>
        </w:rPr>
        <w:t>蒐集個人資料告知事項暨個人資料提供同意書</w:t>
      </w:r>
    </w:p>
    <w:p w14:paraId="2551D13C" w14:textId="77777777" w:rsidR="0038659F" w:rsidRPr="00C23DDA" w:rsidRDefault="0038659F" w:rsidP="0038659F">
      <w:pPr>
        <w:adjustRightInd w:val="0"/>
        <w:snapToGrid w:val="0"/>
        <w:spacing w:line="440" w:lineRule="exact"/>
        <w:jc w:val="both"/>
        <w:rPr>
          <w:rFonts w:ascii="Times New Roman" w:eastAsia="標楷體" w:hAnsi="Times New Roman" w:cs="Times New Roman"/>
          <w:bCs/>
        </w:rPr>
      </w:pPr>
      <w:r w:rsidRPr="00C23DDA">
        <w:rPr>
          <w:rFonts w:ascii="Times New Roman" w:eastAsia="標楷體" w:hAnsi="Times New Roman" w:cs="Times New Roman"/>
          <w:bCs/>
        </w:rPr>
        <w:t>社團法人台灣智慧自動化與機器人協會為遵守個人資料保護法規定，在您提供個人資料前，依法告知下列事項</w:t>
      </w:r>
      <w:r w:rsidRPr="00C23DDA">
        <w:rPr>
          <w:rFonts w:ascii="Times New Roman" w:eastAsia="標楷體" w:hAnsi="Times New Roman" w:cs="Times New Roman"/>
          <w:szCs w:val="24"/>
        </w:rPr>
        <w:t>，敬請詳閱。</w:t>
      </w:r>
    </w:p>
    <w:p w14:paraId="4ED4B9EC" w14:textId="77777777" w:rsidR="0038659F" w:rsidRPr="00C23DDA" w:rsidRDefault="0038659F" w:rsidP="0038659F">
      <w:pPr>
        <w:pStyle w:val="a3"/>
        <w:numPr>
          <w:ilvl w:val="0"/>
          <w:numId w:val="32"/>
        </w:numPr>
        <w:adjustRightInd w:val="0"/>
        <w:snapToGrid w:val="0"/>
        <w:spacing w:line="440" w:lineRule="exact"/>
        <w:ind w:leftChars="0" w:left="567" w:hanging="567"/>
        <w:jc w:val="both"/>
        <w:rPr>
          <w:rFonts w:ascii="Times New Roman" w:eastAsia="標楷體" w:hAnsi="Times New Roman" w:cs="Times New Roman"/>
          <w:bCs/>
        </w:rPr>
      </w:pPr>
      <w:r w:rsidRPr="00C23DDA">
        <w:rPr>
          <w:rFonts w:ascii="Times New Roman" w:eastAsia="標楷體" w:hAnsi="Times New Roman" w:cs="Times New Roman"/>
          <w:bCs/>
        </w:rPr>
        <w:t>社團法人台灣智慧自動化與機器人協會為辦理</w:t>
      </w:r>
      <w:r w:rsidRPr="00C23DDA">
        <w:rPr>
          <w:rFonts w:ascii="Times New Roman" w:eastAsia="標楷體" w:hAnsi="Times New Roman" w:cs="Times New Roman"/>
          <w:b/>
        </w:rPr>
        <w:t>經濟部產業發展署</w:t>
      </w:r>
      <w:r w:rsidRPr="00C23DDA">
        <w:rPr>
          <w:rFonts w:ascii="Times New Roman" w:eastAsia="標楷體" w:hAnsi="Times New Roman" w:cs="Times New Roman"/>
          <w:b/>
        </w:rPr>
        <w:t xml:space="preserve"> </w:t>
      </w:r>
      <w:r w:rsidRPr="00C23DDA">
        <w:rPr>
          <w:rFonts w:ascii="Times New Roman" w:eastAsia="標楷體" w:hAnsi="Times New Roman" w:cs="Times New Roman"/>
          <w:b/>
          <w:bCs/>
        </w:rPr>
        <w:t>智機產業化推動計畫之</w:t>
      </w:r>
      <w:r w:rsidRPr="00C23DDA">
        <w:rPr>
          <w:rFonts w:ascii="Times New Roman" w:eastAsia="標楷體" w:hAnsi="Times New Roman" w:cs="Times New Roman"/>
          <w:szCs w:val="24"/>
        </w:rPr>
        <w:t>業務、活動、計畫、提供服務及供本會用於內部行政管理、陳報主管機關或其他合於本會組織規章所定業務、寄送本會</w:t>
      </w:r>
      <w:r w:rsidRPr="00C23DDA">
        <w:rPr>
          <w:rFonts w:ascii="Times New Roman" w:eastAsia="標楷體" w:hAnsi="Times New Roman" w:cs="Times New Roman"/>
          <w:color w:val="000000"/>
          <w:szCs w:val="24"/>
        </w:rPr>
        <w:t>或產業相關活動訊息</w:t>
      </w:r>
      <w:r w:rsidRPr="00C23DDA">
        <w:rPr>
          <w:rFonts w:ascii="Times New Roman" w:eastAsia="標楷體" w:hAnsi="Times New Roman" w:cs="Times New Roman"/>
          <w:szCs w:val="24"/>
        </w:rPr>
        <w:t>之蒐集目的，而需獲取您下列個人資料類別：姓名、聯絡方式</w:t>
      </w:r>
      <w:r w:rsidRPr="00C23DDA">
        <w:rPr>
          <w:rFonts w:ascii="Times New Roman" w:eastAsia="標楷體" w:hAnsi="Times New Roman" w:cs="Times New Roman"/>
          <w:szCs w:val="24"/>
        </w:rPr>
        <w:t>(</w:t>
      </w:r>
      <w:r w:rsidRPr="00C23DDA">
        <w:rPr>
          <w:rFonts w:ascii="Times New Roman" w:eastAsia="標楷體" w:hAnsi="Times New Roman" w:cs="Times New Roman"/>
          <w:szCs w:val="24"/>
        </w:rPr>
        <w:t>如電話號碼、行動電話、職稱、電子郵遞地址、工作地址等</w:t>
      </w:r>
      <w:r w:rsidRPr="00C23DDA">
        <w:rPr>
          <w:rFonts w:ascii="Times New Roman" w:eastAsia="標楷體" w:hAnsi="Times New Roman" w:cs="Times New Roman"/>
          <w:szCs w:val="24"/>
        </w:rPr>
        <w:t>)</w:t>
      </w:r>
      <w:r w:rsidRPr="00C23DDA">
        <w:rPr>
          <w:rFonts w:ascii="Times New Roman" w:eastAsia="標楷體" w:hAnsi="Times New Roman" w:cs="Times New Roman"/>
          <w:szCs w:val="24"/>
        </w:rPr>
        <w:t>。</w:t>
      </w:r>
    </w:p>
    <w:p w14:paraId="51ED6561" w14:textId="77777777" w:rsidR="0038659F" w:rsidRPr="00C23DDA" w:rsidRDefault="0038659F" w:rsidP="0038659F">
      <w:pPr>
        <w:pStyle w:val="a3"/>
        <w:numPr>
          <w:ilvl w:val="0"/>
          <w:numId w:val="32"/>
        </w:numPr>
        <w:adjustRightInd w:val="0"/>
        <w:snapToGrid w:val="0"/>
        <w:spacing w:line="440" w:lineRule="exact"/>
        <w:ind w:leftChars="0" w:left="567" w:hanging="567"/>
        <w:jc w:val="both"/>
        <w:rPr>
          <w:rFonts w:ascii="Times New Roman" w:eastAsia="標楷體" w:hAnsi="Times New Roman" w:cs="Times New Roman"/>
          <w:szCs w:val="24"/>
        </w:rPr>
      </w:pPr>
      <w:r w:rsidRPr="00C23DDA">
        <w:rPr>
          <w:rFonts w:ascii="Times New Roman" w:eastAsia="標楷體" w:hAnsi="Times New Roman" w:cs="Times New Roman"/>
          <w:szCs w:val="24"/>
        </w:rPr>
        <w:t>個人資料利用之期間、地區、對象及方式</w:t>
      </w:r>
    </w:p>
    <w:p w14:paraId="1B57217E" w14:textId="77777777" w:rsidR="0038659F" w:rsidRPr="00C23DDA" w:rsidRDefault="0038659F" w:rsidP="0038659F">
      <w:pPr>
        <w:adjustRightInd w:val="0"/>
        <w:snapToGrid w:val="0"/>
        <w:spacing w:line="440" w:lineRule="exact"/>
        <w:ind w:leftChars="236" w:left="566"/>
        <w:jc w:val="both"/>
        <w:rPr>
          <w:rFonts w:ascii="Times New Roman" w:eastAsia="標楷體" w:hAnsi="Times New Roman" w:cs="Times New Roman"/>
          <w:szCs w:val="24"/>
        </w:rPr>
      </w:pPr>
      <w:r w:rsidRPr="00C23DDA">
        <w:rPr>
          <w:rFonts w:ascii="Times New Roman" w:eastAsia="標楷體" w:hAnsi="Times New Roman" w:cs="Times New Roman"/>
          <w:szCs w:val="24"/>
        </w:rPr>
        <w:t>除涉及國際業務或活動外，您的個人資料僅供本會於中華民國領域、在前述蒐集目的之必要範圍內，以合理方式利用至蒐集目的消失為止。</w:t>
      </w:r>
    </w:p>
    <w:p w14:paraId="78AC9DC9" w14:textId="77777777" w:rsidR="0038659F" w:rsidRPr="00C23DDA" w:rsidRDefault="0038659F" w:rsidP="0038659F">
      <w:pPr>
        <w:pStyle w:val="a3"/>
        <w:numPr>
          <w:ilvl w:val="0"/>
          <w:numId w:val="32"/>
        </w:numPr>
        <w:adjustRightInd w:val="0"/>
        <w:snapToGrid w:val="0"/>
        <w:spacing w:line="440" w:lineRule="exact"/>
        <w:ind w:leftChars="0" w:left="567" w:hanging="567"/>
        <w:jc w:val="both"/>
        <w:rPr>
          <w:rFonts w:ascii="Times New Roman" w:eastAsia="標楷體" w:hAnsi="Times New Roman" w:cs="Times New Roman"/>
          <w:bCs/>
        </w:rPr>
      </w:pPr>
      <w:r w:rsidRPr="00C23DDA">
        <w:rPr>
          <w:rFonts w:ascii="Times New Roman" w:eastAsia="標楷體" w:hAnsi="Times New Roman" w:cs="Times New Roman"/>
          <w:szCs w:val="24"/>
        </w:rPr>
        <w:t>當事人權利</w:t>
      </w:r>
      <w:r w:rsidRPr="00C23DDA">
        <w:rPr>
          <w:rFonts w:ascii="Times New Roman" w:eastAsia="標楷體" w:hAnsi="Times New Roman" w:cs="Times New Roman"/>
          <w:bCs/>
        </w:rPr>
        <w:t>：</w:t>
      </w:r>
    </w:p>
    <w:p w14:paraId="112E1F02" w14:textId="77777777" w:rsidR="0038659F" w:rsidRPr="00C23DDA" w:rsidRDefault="0038659F" w:rsidP="0038659F">
      <w:pPr>
        <w:pStyle w:val="a3"/>
        <w:adjustRightInd w:val="0"/>
        <w:snapToGrid w:val="0"/>
        <w:spacing w:line="440" w:lineRule="exact"/>
        <w:ind w:leftChars="0" w:left="567"/>
        <w:jc w:val="both"/>
        <w:rPr>
          <w:rFonts w:ascii="Times New Roman" w:eastAsia="標楷體" w:hAnsi="Times New Roman" w:cs="Times New Roman"/>
          <w:szCs w:val="24"/>
        </w:rPr>
      </w:pPr>
      <w:r w:rsidRPr="00C23DDA">
        <w:rPr>
          <w:rFonts w:ascii="Times New Roman" w:eastAsia="標楷體" w:hAnsi="Times New Roman" w:cs="Times New Roman"/>
          <w:szCs w:val="24"/>
        </w:rPr>
        <w:t>您可依前述業務、活動所定規則或以信件聯繫</w:t>
      </w:r>
      <w:r w:rsidRPr="00C23DDA">
        <w:rPr>
          <w:rFonts w:ascii="Times New Roman" w:eastAsia="標楷體" w:hAnsi="Times New Roman" w:cs="Times New Roman"/>
          <w:szCs w:val="24"/>
        </w:rPr>
        <w:t>(inna@tairoa.org.tw</w:t>
      </w:r>
      <w:r w:rsidRPr="00C23DDA">
        <w:rPr>
          <w:rFonts w:ascii="Times New Roman" w:eastAsia="標楷體" w:hAnsi="Times New Roman" w:cs="Times New Roman"/>
          <w:szCs w:val="24"/>
        </w:rPr>
        <w:t>、</w:t>
      </w:r>
      <w:r w:rsidRPr="00C23DDA">
        <w:rPr>
          <w:rFonts w:ascii="Times New Roman" w:eastAsia="標楷體" w:hAnsi="Times New Roman" w:cs="Times New Roman"/>
          <w:szCs w:val="24"/>
        </w:rPr>
        <w:t>04-23581866#39)</w:t>
      </w:r>
      <w:r w:rsidRPr="00C23DDA">
        <w:rPr>
          <w:rFonts w:ascii="Times New Roman" w:eastAsia="標楷體" w:hAnsi="Times New Roman" w:cs="Times New Roman"/>
          <w:szCs w:val="24"/>
        </w:rPr>
        <w:t>方式向本會行使下列權利：</w:t>
      </w:r>
    </w:p>
    <w:p w14:paraId="3168544A" w14:textId="77777777" w:rsidR="0038659F" w:rsidRPr="00C23DDA" w:rsidRDefault="0038659F" w:rsidP="0038659F">
      <w:pPr>
        <w:pStyle w:val="a3"/>
        <w:numPr>
          <w:ilvl w:val="0"/>
          <w:numId w:val="33"/>
        </w:numPr>
        <w:adjustRightInd w:val="0"/>
        <w:snapToGrid w:val="0"/>
        <w:spacing w:line="440" w:lineRule="exact"/>
        <w:ind w:leftChars="0" w:left="1134" w:hanging="567"/>
        <w:jc w:val="both"/>
        <w:rPr>
          <w:rFonts w:ascii="Times New Roman" w:eastAsia="標楷體" w:hAnsi="Times New Roman" w:cs="Times New Roman"/>
          <w:szCs w:val="24"/>
        </w:rPr>
      </w:pPr>
      <w:r w:rsidRPr="00C23DDA">
        <w:rPr>
          <w:rFonts w:ascii="Times New Roman" w:eastAsia="標楷體" w:hAnsi="Times New Roman" w:cs="Times New Roman"/>
          <w:szCs w:val="24"/>
        </w:rPr>
        <w:t>查詢或請求閱覽</w:t>
      </w:r>
    </w:p>
    <w:p w14:paraId="0A765614" w14:textId="77777777" w:rsidR="0038659F" w:rsidRPr="00C23DDA" w:rsidRDefault="0038659F" w:rsidP="0038659F">
      <w:pPr>
        <w:pStyle w:val="a3"/>
        <w:numPr>
          <w:ilvl w:val="0"/>
          <w:numId w:val="33"/>
        </w:numPr>
        <w:adjustRightInd w:val="0"/>
        <w:snapToGrid w:val="0"/>
        <w:spacing w:line="440" w:lineRule="exact"/>
        <w:ind w:leftChars="0" w:left="1134" w:hanging="567"/>
        <w:jc w:val="both"/>
        <w:rPr>
          <w:rFonts w:ascii="Times New Roman" w:eastAsia="標楷體" w:hAnsi="Times New Roman" w:cs="Times New Roman"/>
          <w:szCs w:val="24"/>
        </w:rPr>
      </w:pPr>
      <w:r w:rsidRPr="00C23DDA">
        <w:rPr>
          <w:rFonts w:ascii="Times New Roman" w:eastAsia="標楷體" w:hAnsi="Times New Roman" w:cs="Times New Roman"/>
          <w:szCs w:val="24"/>
        </w:rPr>
        <w:t>請求製給複製本</w:t>
      </w:r>
    </w:p>
    <w:p w14:paraId="78D103C5" w14:textId="77777777" w:rsidR="0038659F" w:rsidRPr="00C23DDA" w:rsidRDefault="0038659F" w:rsidP="0038659F">
      <w:pPr>
        <w:pStyle w:val="a3"/>
        <w:numPr>
          <w:ilvl w:val="0"/>
          <w:numId w:val="33"/>
        </w:numPr>
        <w:adjustRightInd w:val="0"/>
        <w:snapToGrid w:val="0"/>
        <w:spacing w:line="440" w:lineRule="exact"/>
        <w:ind w:leftChars="0" w:left="1134" w:hanging="567"/>
        <w:jc w:val="both"/>
        <w:rPr>
          <w:rFonts w:ascii="Times New Roman" w:eastAsia="標楷體" w:hAnsi="Times New Roman" w:cs="Times New Roman"/>
          <w:szCs w:val="24"/>
        </w:rPr>
      </w:pPr>
      <w:r w:rsidRPr="00C23DDA">
        <w:rPr>
          <w:rFonts w:ascii="Times New Roman" w:eastAsia="標楷體" w:hAnsi="Times New Roman" w:cs="Times New Roman"/>
          <w:szCs w:val="24"/>
        </w:rPr>
        <w:t>請求補充或更正</w:t>
      </w:r>
    </w:p>
    <w:p w14:paraId="058A99DA" w14:textId="77777777" w:rsidR="0038659F" w:rsidRPr="00C23DDA" w:rsidRDefault="0038659F" w:rsidP="0038659F">
      <w:pPr>
        <w:pStyle w:val="a3"/>
        <w:numPr>
          <w:ilvl w:val="0"/>
          <w:numId w:val="33"/>
        </w:numPr>
        <w:adjustRightInd w:val="0"/>
        <w:snapToGrid w:val="0"/>
        <w:spacing w:line="440" w:lineRule="exact"/>
        <w:ind w:leftChars="0" w:left="1134" w:hanging="567"/>
        <w:jc w:val="both"/>
        <w:rPr>
          <w:rFonts w:ascii="Times New Roman" w:eastAsia="標楷體" w:hAnsi="Times New Roman" w:cs="Times New Roman"/>
          <w:szCs w:val="24"/>
        </w:rPr>
      </w:pPr>
      <w:r w:rsidRPr="00C23DDA">
        <w:rPr>
          <w:rFonts w:ascii="Times New Roman" w:eastAsia="標楷體" w:hAnsi="Times New Roman" w:cs="Times New Roman"/>
          <w:szCs w:val="24"/>
        </w:rPr>
        <w:t>請求停止蒐集、處理及利用</w:t>
      </w:r>
    </w:p>
    <w:p w14:paraId="313CE848" w14:textId="77777777" w:rsidR="0038659F" w:rsidRPr="00C23DDA" w:rsidRDefault="0038659F" w:rsidP="0038659F">
      <w:pPr>
        <w:pStyle w:val="a3"/>
        <w:numPr>
          <w:ilvl w:val="0"/>
          <w:numId w:val="33"/>
        </w:numPr>
        <w:adjustRightInd w:val="0"/>
        <w:snapToGrid w:val="0"/>
        <w:spacing w:line="440" w:lineRule="exact"/>
        <w:ind w:leftChars="0" w:left="1134" w:hanging="567"/>
        <w:jc w:val="both"/>
        <w:rPr>
          <w:rFonts w:ascii="Times New Roman" w:eastAsia="標楷體" w:hAnsi="Times New Roman" w:cs="Times New Roman"/>
          <w:szCs w:val="24"/>
        </w:rPr>
      </w:pPr>
      <w:r w:rsidRPr="00C23DDA">
        <w:rPr>
          <w:rFonts w:ascii="Times New Roman" w:eastAsia="標楷體" w:hAnsi="Times New Roman" w:cs="Times New Roman"/>
          <w:szCs w:val="24"/>
        </w:rPr>
        <w:t>請求刪除您的個人資料</w:t>
      </w:r>
    </w:p>
    <w:p w14:paraId="08A7F2D1" w14:textId="77777777" w:rsidR="0038659F" w:rsidRPr="00C23DDA" w:rsidRDefault="0038659F" w:rsidP="0038659F">
      <w:pPr>
        <w:pStyle w:val="a3"/>
        <w:numPr>
          <w:ilvl w:val="0"/>
          <w:numId w:val="32"/>
        </w:numPr>
        <w:adjustRightInd w:val="0"/>
        <w:snapToGrid w:val="0"/>
        <w:spacing w:line="440" w:lineRule="exact"/>
        <w:ind w:leftChars="0" w:left="567" w:hanging="567"/>
        <w:jc w:val="both"/>
        <w:rPr>
          <w:rFonts w:ascii="Times New Roman" w:eastAsia="標楷體" w:hAnsi="Times New Roman" w:cs="Times New Roman"/>
          <w:bCs/>
        </w:rPr>
      </w:pPr>
      <w:r w:rsidRPr="00C23DDA">
        <w:rPr>
          <w:rFonts w:ascii="Times New Roman" w:eastAsia="標楷體" w:hAnsi="Times New Roman" w:cs="Times New Roman"/>
          <w:szCs w:val="24"/>
        </w:rPr>
        <w:t>不提供個人資料之權益影響</w:t>
      </w:r>
      <w:r w:rsidRPr="00C23DDA">
        <w:rPr>
          <w:rFonts w:ascii="Times New Roman" w:eastAsia="標楷體" w:hAnsi="Times New Roman" w:cs="Times New Roman"/>
          <w:bCs/>
        </w:rPr>
        <w:t>。</w:t>
      </w:r>
    </w:p>
    <w:p w14:paraId="2E1AFB8B" w14:textId="77777777" w:rsidR="0038659F" w:rsidRPr="00C23DDA" w:rsidRDefault="0038659F" w:rsidP="0038659F">
      <w:pPr>
        <w:adjustRightInd w:val="0"/>
        <w:snapToGrid w:val="0"/>
        <w:spacing w:line="440" w:lineRule="exact"/>
        <w:ind w:firstLine="567"/>
        <w:jc w:val="both"/>
        <w:rPr>
          <w:rFonts w:ascii="Times New Roman" w:eastAsia="標楷體" w:hAnsi="Times New Roman" w:cs="Times New Roman"/>
          <w:szCs w:val="24"/>
        </w:rPr>
      </w:pPr>
      <w:r w:rsidRPr="00C23DDA">
        <w:rPr>
          <w:rFonts w:ascii="Times New Roman" w:eastAsia="標楷體" w:hAnsi="Times New Roman" w:cs="Times New Roman"/>
          <w:szCs w:val="24"/>
        </w:rPr>
        <w:t>若您未提供正確或不提供個人資料，本會將無法為您提供蒐集目的之相關服務。</w:t>
      </w:r>
    </w:p>
    <w:p w14:paraId="5C30BF23" w14:textId="77777777" w:rsidR="0038659F" w:rsidRPr="00C23DDA" w:rsidRDefault="0038659F" w:rsidP="0038659F">
      <w:pPr>
        <w:pStyle w:val="a3"/>
        <w:numPr>
          <w:ilvl w:val="0"/>
          <w:numId w:val="32"/>
        </w:numPr>
        <w:adjustRightInd w:val="0"/>
        <w:snapToGrid w:val="0"/>
        <w:spacing w:line="440" w:lineRule="exact"/>
        <w:ind w:leftChars="0" w:left="567" w:hanging="567"/>
        <w:jc w:val="both"/>
        <w:rPr>
          <w:rFonts w:ascii="Times New Roman" w:eastAsia="標楷體" w:hAnsi="Times New Roman" w:cs="Times New Roman"/>
          <w:bCs/>
        </w:rPr>
      </w:pPr>
      <w:r w:rsidRPr="00C23DDA">
        <w:rPr>
          <w:rFonts w:ascii="Times New Roman" w:eastAsia="標楷體" w:hAnsi="Times New Roman" w:cs="Times New Roman"/>
          <w:szCs w:val="24"/>
        </w:rPr>
        <w:t>您瞭解此一同意書符合個人資料保護法及相關法規之要求，且同意本會留存此同意書，供日後取出查驗。</w:t>
      </w:r>
    </w:p>
    <w:p w14:paraId="55219208" w14:textId="77777777" w:rsidR="0038659F" w:rsidRPr="00C23DDA" w:rsidRDefault="0038659F" w:rsidP="0038659F">
      <w:pPr>
        <w:pStyle w:val="a3"/>
        <w:adjustRightInd w:val="0"/>
        <w:snapToGrid w:val="0"/>
        <w:spacing w:line="440" w:lineRule="exact"/>
        <w:ind w:leftChars="0" w:left="0"/>
        <w:jc w:val="both"/>
        <w:rPr>
          <w:rFonts w:ascii="Times New Roman" w:eastAsia="標楷體" w:hAnsi="Times New Roman" w:cs="Times New Roman"/>
          <w:b/>
          <w:sz w:val="28"/>
          <w:szCs w:val="28"/>
        </w:rPr>
      </w:pPr>
      <w:r w:rsidRPr="00C23DDA">
        <w:rPr>
          <w:rFonts w:ascii="Times New Roman" w:eastAsia="標楷體" w:hAnsi="Times New Roman" w:cs="Times New Roman"/>
          <w:b/>
          <w:sz w:val="28"/>
          <w:szCs w:val="28"/>
        </w:rPr>
        <w:t>個人資料之同意提供：</w:t>
      </w:r>
    </w:p>
    <w:p w14:paraId="03EC2177" w14:textId="77777777" w:rsidR="0038659F" w:rsidRPr="00C23DDA" w:rsidRDefault="0038659F" w:rsidP="0038659F">
      <w:pPr>
        <w:pStyle w:val="a3"/>
        <w:numPr>
          <w:ilvl w:val="0"/>
          <w:numId w:val="34"/>
        </w:numPr>
        <w:adjustRightInd w:val="0"/>
        <w:snapToGrid w:val="0"/>
        <w:spacing w:line="440" w:lineRule="exact"/>
        <w:ind w:leftChars="0" w:left="567" w:hanging="567"/>
        <w:jc w:val="both"/>
        <w:rPr>
          <w:rFonts w:ascii="Times New Roman" w:eastAsia="標楷體" w:hAnsi="Times New Roman" w:cs="Times New Roman"/>
          <w:szCs w:val="24"/>
        </w:rPr>
      </w:pPr>
      <w:r w:rsidRPr="00C23DDA">
        <w:rPr>
          <w:rFonts w:ascii="Times New Roman" w:eastAsia="標楷體" w:hAnsi="Times New Roman" w:cs="Times New Roman"/>
          <w:szCs w:val="24"/>
        </w:rPr>
        <w:t>本人已充分獲知且已瞭解上述社團法人台灣智慧自動化與機器人協會告知事項。</w:t>
      </w:r>
    </w:p>
    <w:p w14:paraId="14CC7C91" w14:textId="77777777" w:rsidR="0038659F" w:rsidRPr="00C23DDA" w:rsidRDefault="0038659F" w:rsidP="0038659F">
      <w:pPr>
        <w:pStyle w:val="a3"/>
        <w:numPr>
          <w:ilvl w:val="0"/>
          <w:numId w:val="34"/>
        </w:numPr>
        <w:adjustRightInd w:val="0"/>
        <w:snapToGrid w:val="0"/>
        <w:spacing w:line="440" w:lineRule="exact"/>
        <w:ind w:leftChars="0" w:left="567" w:hanging="567"/>
        <w:jc w:val="both"/>
        <w:rPr>
          <w:rFonts w:ascii="Times New Roman" w:eastAsia="標楷體" w:hAnsi="Times New Roman" w:cs="Times New Roman"/>
          <w:szCs w:val="24"/>
        </w:rPr>
      </w:pPr>
      <w:r w:rsidRPr="00C23DDA">
        <w:rPr>
          <w:rFonts w:ascii="Times New Roman" w:eastAsia="標楷體" w:hAnsi="Times New Roman" w:cs="Times New Roman"/>
          <w:szCs w:val="24"/>
        </w:rPr>
        <w:t>本人同意社團法人台灣智慧自動化與機器人協會於所列蒐集目的之必要範圍內，蒐集、處理及利用本人之個人資料。</w:t>
      </w:r>
    </w:p>
    <w:p w14:paraId="26264988" w14:textId="77777777" w:rsidR="0085219C" w:rsidRPr="00C23DDA" w:rsidRDefault="0085219C" w:rsidP="0085219C">
      <w:pPr>
        <w:pStyle w:val="a3"/>
        <w:adjustRightInd w:val="0"/>
        <w:snapToGrid w:val="0"/>
        <w:spacing w:line="440" w:lineRule="exact"/>
        <w:ind w:leftChars="0" w:left="567"/>
        <w:jc w:val="both"/>
        <w:rPr>
          <w:rFonts w:ascii="Times New Roman" w:eastAsia="標楷體" w:hAnsi="Times New Roman" w:cs="Times New Roman"/>
          <w:szCs w:val="24"/>
        </w:rPr>
      </w:pPr>
    </w:p>
    <w:p w14:paraId="03D39235" w14:textId="77777777" w:rsidR="0038659F" w:rsidRPr="00C23DDA" w:rsidRDefault="0038659F" w:rsidP="0085219C">
      <w:pPr>
        <w:adjustRightInd w:val="0"/>
        <w:snapToGrid w:val="0"/>
        <w:spacing w:line="440" w:lineRule="exact"/>
        <w:ind w:leftChars="200" w:left="480"/>
        <w:jc w:val="both"/>
        <w:rPr>
          <w:rFonts w:ascii="Times New Roman" w:eastAsia="標楷體" w:hAnsi="Times New Roman" w:cs="Times New Roman"/>
          <w:szCs w:val="24"/>
        </w:rPr>
      </w:pPr>
      <w:r w:rsidRPr="00C23DDA">
        <w:rPr>
          <w:rFonts w:ascii="Times New Roman" w:eastAsia="標楷體" w:hAnsi="Times New Roman" w:cs="Times New Roman"/>
          <w:szCs w:val="24"/>
        </w:rPr>
        <w:t>立同意書人：</w:t>
      </w:r>
    </w:p>
    <w:p w14:paraId="3BEA3A31" w14:textId="25DFB349" w:rsidR="00B74EF0" w:rsidRPr="00831A97" w:rsidRDefault="0038659F" w:rsidP="0085219C">
      <w:pPr>
        <w:widowControl/>
        <w:adjustRightInd w:val="0"/>
        <w:snapToGrid w:val="0"/>
        <w:spacing w:line="440" w:lineRule="exact"/>
        <w:jc w:val="center"/>
        <w:rPr>
          <w:rFonts w:ascii="Times New Roman" w:eastAsia="楷體-簡" w:hAnsi="Times New Roman" w:cs="Times New Roman"/>
        </w:rPr>
      </w:pPr>
      <w:r w:rsidRPr="00C23DDA">
        <w:rPr>
          <w:rFonts w:ascii="Times New Roman" w:eastAsia="標楷體" w:hAnsi="Times New Roman" w:cs="Times New Roman"/>
          <w:spacing w:val="113"/>
          <w:kern w:val="0"/>
          <w:fitText w:val="7200" w:id="-1029434879"/>
        </w:rPr>
        <w:t>中華民國</w:t>
      </w:r>
      <w:r w:rsidRPr="00C23DDA">
        <w:rPr>
          <w:rFonts w:ascii="Times New Roman" w:eastAsia="標楷體" w:hAnsi="Times New Roman" w:cs="Times New Roman"/>
          <w:spacing w:val="113"/>
          <w:kern w:val="0"/>
          <w:fitText w:val="7200" w:id="-1029434879"/>
        </w:rPr>
        <w:t xml:space="preserve">    </w:t>
      </w:r>
      <w:r w:rsidRPr="00C23DDA">
        <w:rPr>
          <w:rFonts w:ascii="Times New Roman" w:eastAsia="標楷體" w:hAnsi="Times New Roman" w:cs="Times New Roman"/>
          <w:spacing w:val="113"/>
          <w:kern w:val="0"/>
          <w:fitText w:val="7200" w:id="-1029434879"/>
        </w:rPr>
        <w:t>年</w:t>
      </w:r>
      <w:r w:rsidRPr="00C23DDA">
        <w:rPr>
          <w:rFonts w:ascii="Times New Roman" w:eastAsia="標楷體" w:hAnsi="Times New Roman" w:cs="Times New Roman"/>
          <w:spacing w:val="113"/>
          <w:kern w:val="0"/>
          <w:fitText w:val="7200" w:id="-1029434879"/>
        </w:rPr>
        <w:t xml:space="preserve">    </w:t>
      </w:r>
      <w:r w:rsidRPr="00C23DDA">
        <w:rPr>
          <w:rFonts w:ascii="Times New Roman" w:eastAsia="標楷體" w:hAnsi="Times New Roman" w:cs="Times New Roman"/>
          <w:spacing w:val="113"/>
          <w:kern w:val="0"/>
          <w:fitText w:val="7200" w:id="-1029434879"/>
        </w:rPr>
        <w:t>月</w:t>
      </w:r>
      <w:r w:rsidRPr="00C23DDA">
        <w:rPr>
          <w:rFonts w:ascii="Times New Roman" w:eastAsia="標楷體" w:hAnsi="Times New Roman" w:cs="Times New Roman"/>
          <w:spacing w:val="113"/>
          <w:kern w:val="0"/>
          <w:fitText w:val="7200" w:id="-1029434879"/>
        </w:rPr>
        <w:t xml:space="preserve">    </w:t>
      </w:r>
      <w:r w:rsidRPr="00C23DDA">
        <w:rPr>
          <w:rFonts w:ascii="Times New Roman" w:eastAsia="標楷體" w:hAnsi="Times New Roman" w:cs="Times New Roman"/>
          <w:spacing w:val="6"/>
          <w:kern w:val="0"/>
          <w:fitText w:val="7200" w:id="-1029434879"/>
        </w:rPr>
        <w:t>日</w:t>
      </w:r>
      <w:bookmarkEnd w:id="0"/>
    </w:p>
    <w:sectPr w:rsidR="00B74EF0" w:rsidRPr="00831A97" w:rsidSect="005335A2">
      <w:headerReference w:type="default" r:id="rId9"/>
      <w:footerReference w:type="default" r:id="rId10"/>
      <w:pgSz w:w="11906" w:h="16838"/>
      <w:pgMar w:top="1514" w:right="720" w:bottom="720" w:left="720" w:header="425" w:footer="1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6B2A" w14:textId="77777777" w:rsidR="00943017" w:rsidRDefault="00943017" w:rsidP="000879EC">
      <w:r>
        <w:separator/>
      </w:r>
    </w:p>
  </w:endnote>
  <w:endnote w:type="continuationSeparator" w:id="0">
    <w:p w14:paraId="31705BB8" w14:textId="77777777" w:rsidR="00943017" w:rsidRDefault="00943017" w:rsidP="0008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auto"/>
    <w:pitch w:val="variable"/>
    <w:sig w:usb0="E00002FF" w:usb1="5000785B" w:usb2="00000000" w:usb3="00000000" w:csb0="0000019F" w:csb1="00000000"/>
  </w:font>
  <w:font w:name="楷體-簡">
    <w:altName w:val="Microsoft YaHei"/>
    <w:charset w:val="86"/>
    <w:family w:val="auto"/>
    <w:pitch w:val="variable"/>
    <w:sig w:usb0="80000287" w:usb1="280F3C52" w:usb2="00000016" w:usb3="00000000" w:csb0="0004001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787823"/>
      <w:docPartObj>
        <w:docPartGallery w:val="Page Numbers (Bottom of Page)"/>
        <w:docPartUnique/>
      </w:docPartObj>
    </w:sdtPr>
    <w:sdtContent>
      <w:p w14:paraId="6E88314B" w14:textId="6FD95250" w:rsidR="00B540C3" w:rsidRDefault="00B540C3">
        <w:pPr>
          <w:pStyle w:val="a7"/>
          <w:jc w:val="center"/>
        </w:pPr>
        <w:r>
          <w:fldChar w:fldCharType="begin"/>
        </w:r>
        <w:r>
          <w:instrText>PAGE   \* MERGEFORMAT</w:instrText>
        </w:r>
        <w:r>
          <w:fldChar w:fldCharType="separate"/>
        </w:r>
        <w:r w:rsidR="00275061" w:rsidRPr="00275061">
          <w:rPr>
            <w:noProof/>
            <w:lang w:val="zh-TW"/>
          </w:rPr>
          <w:t>5</w:t>
        </w:r>
        <w:r>
          <w:fldChar w:fldCharType="end"/>
        </w:r>
      </w:p>
    </w:sdtContent>
  </w:sdt>
  <w:p w14:paraId="082A5C84" w14:textId="77777777" w:rsidR="00B540C3" w:rsidRDefault="00B540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5A65" w14:textId="77777777" w:rsidR="00943017" w:rsidRDefault="00943017" w:rsidP="000879EC">
      <w:r>
        <w:separator/>
      </w:r>
    </w:p>
  </w:footnote>
  <w:footnote w:type="continuationSeparator" w:id="0">
    <w:p w14:paraId="76CE2CDF" w14:textId="77777777" w:rsidR="00943017" w:rsidRDefault="00943017" w:rsidP="0008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F1D3" w14:textId="6A12BEE0" w:rsidR="00B540C3" w:rsidRPr="00F57D4B" w:rsidRDefault="00AE67FA" w:rsidP="00F57D4B">
    <w:pPr>
      <w:pStyle w:val="a5"/>
      <w:jc w:val="right"/>
      <w:rPr>
        <w:rFonts w:ascii="微軟正黑體" w:eastAsia="微軟正黑體" w:hAnsi="微軟正黑體"/>
      </w:rPr>
    </w:pPr>
    <w:r w:rsidRPr="008F07DD">
      <w:rPr>
        <w:rFonts w:ascii="微軟正黑體" w:eastAsia="微軟正黑體" w:hAnsi="微軟正黑體"/>
        <w:noProof/>
        <w:lang w:bidi="ar-SA"/>
      </w:rPr>
      <w:drawing>
        <wp:anchor distT="0" distB="0" distL="114300" distR="114300" simplePos="0" relativeHeight="251665408" behindDoc="1" locked="0" layoutInCell="1" allowOverlap="1" wp14:anchorId="46E0B4C6" wp14:editId="7BF21D43">
          <wp:simplePos x="0" y="0"/>
          <wp:positionH relativeFrom="column">
            <wp:posOffset>1767840</wp:posOffset>
          </wp:positionH>
          <wp:positionV relativeFrom="paragraph">
            <wp:posOffset>187325</wp:posOffset>
          </wp:positionV>
          <wp:extent cx="4679950" cy="438150"/>
          <wp:effectExtent l="0" t="0" r="6350" b="0"/>
          <wp:wrapNone/>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b/>
        <w:bCs/>
        <w:noProof/>
        <w:lang w:bidi="ar-SA"/>
      </w:rPr>
      <w:drawing>
        <wp:anchor distT="0" distB="0" distL="114300" distR="114300" simplePos="0" relativeHeight="251663360" behindDoc="1" locked="0" layoutInCell="1" allowOverlap="1" wp14:anchorId="1A951753" wp14:editId="7C22DFF6">
          <wp:simplePos x="0" y="0"/>
          <wp:positionH relativeFrom="page">
            <wp:posOffset>708660</wp:posOffset>
          </wp:positionH>
          <wp:positionV relativeFrom="page">
            <wp:posOffset>83820</wp:posOffset>
          </wp:positionV>
          <wp:extent cx="1439545" cy="823595"/>
          <wp:effectExtent l="0" t="0" r="8255" b="0"/>
          <wp:wrapNone/>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第一屆機器人智動系統優質獎LOGO_FINAL.png"/>
                  <pic:cNvPicPr/>
                </pic:nvPicPr>
                <pic:blipFill rotWithShape="1">
                  <a:blip r:embed="rId2" cstate="print">
                    <a:extLst>
                      <a:ext uri="{28A0092B-C50C-407E-A947-70E740481C1C}">
                        <a14:useLocalDpi xmlns:a14="http://schemas.microsoft.com/office/drawing/2010/main" val="0"/>
                      </a:ext>
                    </a:extLst>
                  </a:blip>
                  <a:srcRect b="15181"/>
                  <a:stretch/>
                </pic:blipFill>
                <pic:spPr bwMode="auto">
                  <a:xfrm>
                    <a:off x="0" y="0"/>
                    <a:ext cx="1439545" cy="8235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A8D"/>
    <w:multiLevelType w:val="hybridMultilevel"/>
    <w:tmpl w:val="C4D0ED0C"/>
    <w:lvl w:ilvl="0" w:tplc="6A8ACBFA">
      <w:start w:val="1"/>
      <w:numFmt w:val="ideographDigital"/>
      <w:lvlText w:val="(%1)"/>
      <w:lvlJc w:val="left"/>
      <w:pPr>
        <w:ind w:left="1442" w:hanging="480"/>
      </w:pPr>
      <w:rPr>
        <w:rFonts w:hint="eastAsia"/>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15:restartNumberingAfterBreak="0">
    <w:nsid w:val="12074672"/>
    <w:multiLevelType w:val="hybridMultilevel"/>
    <w:tmpl w:val="90AC8F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8A5C17"/>
    <w:multiLevelType w:val="hybridMultilevel"/>
    <w:tmpl w:val="6388F462"/>
    <w:lvl w:ilvl="0" w:tplc="1E18050C">
      <w:start w:val="1"/>
      <w:numFmt w:val="ideographLegalTradition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9E4281"/>
    <w:multiLevelType w:val="hybridMultilevel"/>
    <w:tmpl w:val="3B023ED8"/>
    <w:lvl w:ilvl="0" w:tplc="9E1E8D6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86F09A2"/>
    <w:multiLevelType w:val="hybridMultilevel"/>
    <w:tmpl w:val="CA44235C"/>
    <w:lvl w:ilvl="0" w:tplc="5D2AA466">
      <w:start w:val="1"/>
      <w:numFmt w:val="bullet"/>
      <w:lvlText w:val="•"/>
      <w:lvlJc w:val="left"/>
      <w:pPr>
        <w:ind w:left="960" w:hanging="480"/>
      </w:pPr>
      <w:rPr>
        <w:rFonts w:ascii="新細明體" w:eastAsia="Times New Roman" w:hAnsi="新細明體"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5" w15:restartNumberingAfterBreak="0">
    <w:nsid w:val="1CB0499E"/>
    <w:multiLevelType w:val="hybridMultilevel"/>
    <w:tmpl w:val="2C3C51AE"/>
    <w:lvl w:ilvl="0" w:tplc="90D8240E">
      <w:start w:val="1"/>
      <w:numFmt w:val="ideographDigit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1E5844B8"/>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7" w15:restartNumberingAfterBreak="0">
    <w:nsid w:val="20441493"/>
    <w:multiLevelType w:val="hybridMultilevel"/>
    <w:tmpl w:val="337A3870"/>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24F6E41"/>
    <w:multiLevelType w:val="hybridMultilevel"/>
    <w:tmpl w:val="031EF0EC"/>
    <w:lvl w:ilvl="0" w:tplc="9AA2BCE2">
      <w:start w:val="1"/>
      <w:numFmt w:val="decimal"/>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9" w15:restartNumberingAfterBreak="0">
    <w:nsid w:val="2699051B"/>
    <w:multiLevelType w:val="hybridMultilevel"/>
    <w:tmpl w:val="C16E41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F93A20"/>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2F6611B0"/>
    <w:multiLevelType w:val="hybridMultilevel"/>
    <w:tmpl w:val="E4005362"/>
    <w:lvl w:ilvl="0" w:tplc="9C224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0742DA"/>
    <w:multiLevelType w:val="hybridMultilevel"/>
    <w:tmpl w:val="D2C44716"/>
    <w:lvl w:ilvl="0" w:tplc="FFFFFFFF">
      <w:start w:val="1"/>
      <w:numFmt w:val="ideographLegalTradition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39681A67"/>
    <w:multiLevelType w:val="hybridMultilevel"/>
    <w:tmpl w:val="9F82B4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B964ED"/>
    <w:multiLevelType w:val="hybridMultilevel"/>
    <w:tmpl w:val="F252DE58"/>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3CE56361"/>
    <w:multiLevelType w:val="hybridMultilevel"/>
    <w:tmpl w:val="23921F2E"/>
    <w:lvl w:ilvl="0" w:tplc="A73E9228">
      <w:start w:val="1"/>
      <w:numFmt w:val="ideographDigital"/>
      <w:lvlText w:val="(%1)"/>
      <w:lvlJc w:val="left"/>
      <w:pPr>
        <w:ind w:left="1442" w:hanging="480"/>
      </w:pPr>
      <w:rPr>
        <w:rFonts w:hint="eastAsia"/>
        <w:b w:val="0"/>
        <w:bCs w:val="0"/>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15:restartNumberingAfterBreak="0">
    <w:nsid w:val="3DDC557E"/>
    <w:multiLevelType w:val="hybridMultilevel"/>
    <w:tmpl w:val="337A3870"/>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400F4C05"/>
    <w:multiLevelType w:val="hybridMultilevel"/>
    <w:tmpl w:val="42FAE0A8"/>
    <w:lvl w:ilvl="0" w:tplc="90D8240E">
      <w:start w:val="1"/>
      <w:numFmt w:val="ideographDigit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8" w15:restartNumberingAfterBreak="0">
    <w:nsid w:val="440B1C1F"/>
    <w:multiLevelType w:val="hybridMultilevel"/>
    <w:tmpl w:val="7930AAEE"/>
    <w:lvl w:ilvl="0" w:tplc="FFFFFFFF">
      <w:start w:val="1"/>
      <w:numFmt w:val="decimal"/>
      <w:lvlText w:val="%1."/>
      <w:lvlJc w:val="left"/>
      <w:pPr>
        <w:ind w:left="1442" w:hanging="480"/>
      </w:pPr>
      <w:rPr>
        <w:rFonts w:hint="eastAsia"/>
      </w:r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9" w15:restartNumberingAfterBreak="0">
    <w:nsid w:val="45AC08E0"/>
    <w:multiLevelType w:val="hybridMultilevel"/>
    <w:tmpl w:val="C4D0ED0C"/>
    <w:lvl w:ilvl="0" w:tplc="6A8ACBFA">
      <w:start w:val="1"/>
      <w:numFmt w:val="ideographDigital"/>
      <w:lvlText w:val="(%1)"/>
      <w:lvlJc w:val="left"/>
      <w:pPr>
        <w:ind w:left="1442" w:hanging="480"/>
      </w:pPr>
      <w:rPr>
        <w:rFonts w:hint="eastAsia"/>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0" w15:restartNumberingAfterBreak="0">
    <w:nsid w:val="45B16989"/>
    <w:multiLevelType w:val="hybridMultilevel"/>
    <w:tmpl w:val="0D942B48"/>
    <w:lvl w:ilvl="0" w:tplc="0820F754">
      <w:start w:val="1"/>
      <w:numFmt w:val="decimal"/>
      <w:lvlText w:val="%1."/>
      <w:lvlJc w:val="left"/>
      <w:pPr>
        <w:ind w:left="960" w:hanging="480"/>
      </w:pPr>
      <w:rPr>
        <w:b w:val="0"/>
        <w:bCs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46C95A4F"/>
    <w:multiLevelType w:val="hybridMultilevel"/>
    <w:tmpl w:val="76E6CDFA"/>
    <w:lvl w:ilvl="0" w:tplc="86E4585C">
      <w:start w:val="1"/>
      <w:numFmt w:val="decimal"/>
      <w:lvlText w:val="%1."/>
      <w:lvlJc w:val="left"/>
      <w:pPr>
        <w:ind w:left="1442" w:hanging="480"/>
      </w:pPr>
      <w:rPr>
        <w:rFonts w:hint="eastAsia"/>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2" w15:restartNumberingAfterBreak="0">
    <w:nsid w:val="47AB399B"/>
    <w:multiLevelType w:val="hybridMultilevel"/>
    <w:tmpl w:val="AB5C894C"/>
    <w:lvl w:ilvl="0" w:tplc="90D8240E">
      <w:start w:val="1"/>
      <w:numFmt w:val="ideographDigit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15:restartNumberingAfterBreak="0">
    <w:nsid w:val="48D13FDB"/>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4" w15:restartNumberingAfterBreak="0">
    <w:nsid w:val="4B1068B8"/>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5" w15:restartNumberingAfterBreak="0">
    <w:nsid w:val="4F42677D"/>
    <w:multiLevelType w:val="hybridMultilevel"/>
    <w:tmpl w:val="C4D0ED0C"/>
    <w:lvl w:ilvl="0" w:tplc="6A8ACBFA">
      <w:start w:val="1"/>
      <w:numFmt w:val="ideographDigital"/>
      <w:lvlText w:val="(%1)"/>
      <w:lvlJc w:val="left"/>
      <w:pPr>
        <w:ind w:left="1442" w:hanging="480"/>
      </w:pPr>
      <w:rPr>
        <w:rFonts w:hint="eastAsia"/>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6" w15:restartNumberingAfterBreak="0">
    <w:nsid w:val="507726E5"/>
    <w:multiLevelType w:val="hybridMultilevel"/>
    <w:tmpl w:val="0B02906C"/>
    <w:lvl w:ilvl="0" w:tplc="0820F754">
      <w:start w:val="1"/>
      <w:numFmt w:val="decimal"/>
      <w:lvlText w:val="%1."/>
      <w:lvlJc w:val="left"/>
      <w:pPr>
        <w:ind w:left="1440" w:hanging="480"/>
      </w:pPr>
      <w:rPr>
        <w:b w:val="0"/>
        <w:bCs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7" w15:restartNumberingAfterBreak="0">
    <w:nsid w:val="50F6245E"/>
    <w:multiLevelType w:val="hybridMultilevel"/>
    <w:tmpl w:val="C4D0ED0C"/>
    <w:lvl w:ilvl="0" w:tplc="6A8ACBFA">
      <w:start w:val="1"/>
      <w:numFmt w:val="ideographDigital"/>
      <w:lvlText w:val="(%1)"/>
      <w:lvlJc w:val="left"/>
      <w:pPr>
        <w:ind w:left="1442" w:hanging="480"/>
      </w:pPr>
      <w:rPr>
        <w:rFonts w:hint="eastAsia"/>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8" w15:restartNumberingAfterBreak="0">
    <w:nsid w:val="5176717D"/>
    <w:multiLevelType w:val="hybridMultilevel"/>
    <w:tmpl w:val="2C3C51AE"/>
    <w:lvl w:ilvl="0" w:tplc="90D8240E">
      <w:start w:val="1"/>
      <w:numFmt w:val="ideographDigit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9" w15:restartNumberingAfterBreak="0">
    <w:nsid w:val="51B72049"/>
    <w:multiLevelType w:val="hybridMultilevel"/>
    <w:tmpl w:val="2C3C51AE"/>
    <w:lvl w:ilvl="0" w:tplc="90D8240E">
      <w:start w:val="1"/>
      <w:numFmt w:val="ideographDigit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0" w15:restartNumberingAfterBreak="0">
    <w:nsid w:val="57E40F62"/>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1" w15:restartNumberingAfterBreak="0">
    <w:nsid w:val="58F86DB1"/>
    <w:multiLevelType w:val="hybridMultilevel"/>
    <w:tmpl w:val="0B02906C"/>
    <w:lvl w:ilvl="0" w:tplc="0820F754">
      <w:start w:val="1"/>
      <w:numFmt w:val="decimal"/>
      <w:lvlText w:val="%1."/>
      <w:lvlJc w:val="left"/>
      <w:pPr>
        <w:ind w:left="1440" w:hanging="480"/>
      </w:pPr>
      <w:rPr>
        <w:b w:val="0"/>
        <w:bCs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2" w15:restartNumberingAfterBreak="0">
    <w:nsid w:val="592D59EF"/>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3" w15:restartNumberingAfterBreak="0">
    <w:nsid w:val="5A843FF6"/>
    <w:multiLevelType w:val="hybridMultilevel"/>
    <w:tmpl w:val="96F83E6C"/>
    <w:lvl w:ilvl="0" w:tplc="958E17CE">
      <w:start w:val="1"/>
      <w:numFmt w:val="taiwaneseCountingThousand"/>
      <w:lvlText w:val="(%1)"/>
      <w:lvlJc w:val="left"/>
      <w:pPr>
        <w:ind w:left="870" w:hanging="39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15:restartNumberingAfterBreak="0">
    <w:nsid w:val="5E122C82"/>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5" w15:restartNumberingAfterBreak="0">
    <w:nsid w:val="5F812D1A"/>
    <w:multiLevelType w:val="hybridMultilevel"/>
    <w:tmpl w:val="7930AAEE"/>
    <w:lvl w:ilvl="0" w:tplc="0409000F">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6" w15:restartNumberingAfterBreak="0">
    <w:nsid w:val="61D6186E"/>
    <w:multiLevelType w:val="hybridMultilevel"/>
    <w:tmpl w:val="D09C9EF6"/>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67B67055"/>
    <w:multiLevelType w:val="hybridMultilevel"/>
    <w:tmpl w:val="82405D50"/>
    <w:lvl w:ilvl="0" w:tplc="1D16145C">
      <w:start w:val="1"/>
      <w:numFmt w:val="decimal"/>
      <w:lvlText w:val="%1."/>
      <w:lvlJc w:val="left"/>
      <w:pPr>
        <w:ind w:left="3456" w:hanging="480"/>
      </w:pPr>
      <w:rPr>
        <w:rFonts w:hint="eastAsia"/>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8" w15:restartNumberingAfterBreak="0">
    <w:nsid w:val="6BE21EAE"/>
    <w:multiLevelType w:val="hybridMultilevel"/>
    <w:tmpl w:val="D2C4471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3C3DD2"/>
    <w:multiLevelType w:val="hybridMultilevel"/>
    <w:tmpl w:val="4560CC00"/>
    <w:lvl w:ilvl="0" w:tplc="FFFFFFFF">
      <w:start w:val="1"/>
      <w:numFmt w:val="ideographLegalTradition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735307D7"/>
    <w:multiLevelType w:val="hybridMultilevel"/>
    <w:tmpl w:val="EF7868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A3B7667"/>
    <w:multiLevelType w:val="hybridMultilevel"/>
    <w:tmpl w:val="5EA8AA3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7C8C6D14"/>
    <w:multiLevelType w:val="hybridMultilevel"/>
    <w:tmpl w:val="AB5C894C"/>
    <w:lvl w:ilvl="0" w:tplc="90D8240E">
      <w:start w:val="1"/>
      <w:numFmt w:val="ideographDigit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num w:numId="1" w16cid:durableId="1674722507">
    <w:abstractNumId w:val="2"/>
  </w:num>
  <w:num w:numId="2" w16cid:durableId="665979770">
    <w:abstractNumId w:val="36"/>
  </w:num>
  <w:num w:numId="3" w16cid:durableId="290744599">
    <w:abstractNumId w:val="35"/>
  </w:num>
  <w:num w:numId="4" w16cid:durableId="1471047572">
    <w:abstractNumId w:val="17"/>
  </w:num>
  <w:num w:numId="5" w16cid:durableId="5137300">
    <w:abstractNumId w:val="42"/>
  </w:num>
  <w:num w:numId="6" w16cid:durableId="2018071076">
    <w:abstractNumId w:val="30"/>
  </w:num>
  <w:num w:numId="7" w16cid:durableId="478305171">
    <w:abstractNumId w:val="37"/>
  </w:num>
  <w:num w:numId="8" w16cid:durableId="1679576615">
    <w:abstractNumId w:val="21"/>
  </w:num>
  <w:num w:numId="9" w16cid:durableId="601955675">
    <w:abstractNumId w:val="0"/>
  </w:num>
  <w:num w:numId="10" w16cid:durableId="1268198064">
    <w:abstractNumId w:val="23"/>
  </w:num>
  <w:num w:numId="11" w16cid:durableId="819151391">
    <w:abstractNumId w:val="27"/>
  </w:num>
  <w:num w:numId="12" w16cid:durableId="825710850">
    <w:abstractNumId w:val="6"/>
  </w:num>
  <w:num w:numId="13" w16cid:durableId="139351377">
    <w:abstractNumId w:val="32"/>
  </w:num>
  <w:num w:numId="14" w16cid:durableId="616257845">
    <w:abstractNumId w:val="25"/>
  </w:num>
  <w:num w:numId="15" w16cid:durableId="254362717">
    <w:abstractNumId w:val="34"/>
  </w:num>
  <w:num w:numId="16" w16cid:durableId="84159618">
    <w:abstractNumId w:val="10"/>
  </w:num>
  <w:num w:numId="17" w16cid:durableId="1422215064">
    <w:abstractNumId w:val="19"/>
  </w:num>
  <w:num w:numId="18" w16cid:durableId="1588690155">
    <w:abstractNumId w:val="15"/>
  </w:num>
  <w:num w:numId="19" w16cid:durableId="419645334">
    <w:abstractNumId w:val="4"/>
  </w:num>
  <w:num w:numId="20" w16cid:durableId="1082798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885763">
    <w:abstractNumId w:val="14"/>
  </w:num>
  <w:num w:numId="22" w16cid:durableId="2022931264">
    <w:abstractNumId w:val="4"/>
  </w:num>
  <w:num w:numId="23" w16cid:durableId="1227107962">
    <w:abstractNumId w:val="22"/>
  </w:num>
  <w:num w:numId="24" w16cid:durableId="1577864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4552234">
    <w:abstractNumId w:val="28"/>
  </w:num>
  <w:num w:numId="26" w16cid:durableId="1873806402">
    <w:abstractNumId w:val="16"/>
  </w:num>
  <w:num w:numId="27" w16cid:durableId="67116243">
    <w:abstractNumId w:val="24"/>
  </w:num>
  <w:num w:numId="28" w16cid:durableId="584803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4466491">
    <w:abstractNumId w:val="7"/>
  </w:num>
  <w:num w:numId="30" w16cid:durableId="1459185639">
    <w:abstractNumId w:val="5"/>
  </w:num>
  <w:num w:numId="31" w16cid:durableId="1180851779">
    <w:abstractNumId w:val="29"/>
  </w:num>
  <w:num w:numId="32" w16cid:durableId="10177374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85759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859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1500990">
    <w:abstractNumId w:val="11"/>
  </w:num>
  <w:num w:numId="36" w16cid:durableId="326596043">
    <w:abstractNumId w:val="8"/>
  </w:num>
  <w:num w:numId="37" w16cid:durableId="31812406">
    <w:abstractNumId w:val="18"/>
  </w:num>
  <w:num w:numId="38" w16cid:durableId="128786508">
    <w:abstractNumId w:val="13"/>
  </w:num>
  <w:num w:numId="39" w16cid:durableId="2130392596">
    <w:abstractNumId w:val="38"/>
  </w:num>
  <w:num w:numId="40" w16cid:durableId="1604798496">
    <w:abstractNumId w:val="39"/>
  </w:num>
  <w:num w:numId="41" w16cid:durableId="1985696023">
    <w:abstractNumId w:val="12"/>
  </w:num>
  <w:num w:numId="42" w16cid:durableId="655689418">
    <w:abstractNumId w:val="1"/>
  </w:num>
  <w:num w:numId="43" w16cid:durableId="657806675">
    <w:abstractNumId w:val="9"/>
  </w:num>
  <w:num w:numId="44" w16cid:durableId="990670387">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15"/>
    <w:rsid w:val="0001025A"/>
    <w:rsid w:val="00010C95"/>
    <w:rsid w:val="000255D2"/>
    <w:rsid w:val="00030876"/>
    <w:rsid w:val="00031064"/>
    <w:rsid w:val="0004016F"/>
    <w:rsid w:val="00054681"/>
    <w:rsid w:val="00061B1E"/>
    <w:rsid w:val="00066CF4"/>
    <w:rsid w:val="0007255C"/>
    <w:rsid w:val="00076E35"/>
    <w:rsid w:val="000879EC"/>
    <w:rsid w:val="0009319B"/>
    <w:rsid w:val="00096ECF"/>
    <w:rsid w:val="000972F5"/>
    <w:rsid w:val="000A1C21"/>
    <w:rsid w:val="000A2207"/>
    <w:rsid w:val="000A2DEB"/>
    <w:rsid w:val="000B139A"/>
    <w:rsid w:val="000B2968"/>
    <w:rsid w:val="000B761F"/>
    <w:rsid w:val="000D04BA"/>
    <w:rsid w:val="000D25DA"/>
    <w:rsid w:val="000D64AE"/>
    <w:rsid w:val="000E4E71"/>
    <w:rsid w:val="000E4F9D"/>
    <w:rsid w:val="000F2E2F"/>
    <w:rsid w:val="000F4F02"/>
    <w:rsid w:val="0010149C"/>
    <w:rsid w:val="0010348D"/>
    <w:rsid w:val="001045D6"/>
    <w:rsid w:val="00111327"/>
    <w:rsid w:val="0011686A"/>
    <w:rsid w:val="0011744F"/>
    <w:rsid w:val="001201CD"/>
    <w:rsid w:val="00127EE7"/>
    <w:rsid w:val="001323E2"/>
    <w:rsid w:val="00132DC9"/>
    <w:rsid w:val="00141540"/>
    <w:rsid w:val="00143CC1"/>
    <w:rsid w:val="00147879"/>
    <w:rsid w:val="00150E65"/>
    <w:rsid w:val="001552CD"/>
    <w:rsid w:val="00155EEC"/>
    <w:rsid w:val="00161F2A"/>
    <w:rsid w:val="00163B0E"/>
    <w:rsid w:val="00164CFC"/>
    <w:rsid w:val="00172EE9"/>
    <w:rsid w:val="00173E64"/>
    <w:rsid w:val="00174881"/>
    <w:rsid w:val="001756DE"/>
    <w:rsid w:val="001768B5"/>
    <w:rsid w:val="0018074E"/>
    <w:rsid w:val="001818C3"/>
    <w:rsid w:val="00182F01"/>
    <w:rsid w:val="00185187"/>
    <w:rsid w:val="00185883"/>
    <w:rsid w:val="0018792D"/>
    <w:rsid w:val="00193184"/>
    <w:rsid w:val="001935FC"/>
    <w:rsid w:val="00196D80"/>
    <w:rsid w:val="0019761A"/>
    <w:rsid w:val="001A256E"/>
    <w:rsid w:val="001A349C"/>
    <w:rsid w:val="001A493E"/>
    <w:rsid w:val="001B181B"/>
    <w:rsid w:val="001B2894"/>
    <w:rsid w:val="001B6048"/>
    <w:rsid w:val="001B770F"/>
    <w:rsid w:val="001C1089"/>
    <w:rsid w:val="001C5CCC"/>
    <w:rsid w:val="001D06A0"/>
    <w:rsid w:val="001E320E"/>
    <w:rsid w:val="001E5A01"/>
    <w:rsid w:val="001E6FB7"/>
    <w:rsid w:val="001F726E"/>
    <w:rsid w:val="00202AF6"/>
    <w:rsid w:val="002058E8"/>
    <w:rsid w:val="00211AC8"/>
    <w:rsid w:val="00212D4D"/>
    <w:rsid w:val="002161A5"/>
    <w:rsid w:val="0022694E"/>
    <w:rsid w:val="00230C79"/>
    <w:rsid w:val="00231D79"/>
    <w:rsid w:val="002458AC"/>
    <w:rsid w:val="002465F1"/>
    <w:rsid w:val="00253601"/>
    <w:rsid w:val="0025402C"/>
    <w:rsid w:val="00255396"/>
    <w:rsid w:val="0026059D"/>
    <w:rsid w:val="002608C4"/>
    <w:rsid w:val="00260C3C"/>
    <w:rsid w:val="0026535C"/>
    <w:rsid w:val="00275061"/>
    <w:rsid w:val="0027683D"/>
    <w:rsid w:val="00277A34"/>
    <w:rsid w:val="00281908"/>
    <w:rsid w:val="002827EC"/>
    <w:rsid w:val="002829C2"/>
    <w:rsid w:val="00282C27"/>
    <w:rsid w:val="00282F4A"/>
    <w:rsid w:val="00285AC4"/>
    <w:rsid w:val="002A61C8"/>
    <w:rsid w:val="002B0476"/>
    <w:rsid w:val="002C019C"/>
    <w:rsid w:val="002C1424"/>
    <w:rsid w:val="002C4EB4"/>
    <w:rsid w:val="002E095D"/>
    <w:rsid w:val="002E22E9"/>
    <w:rsid w:val="002E31B4"/>
    <w:rsid w:val="002E60D0"/>
    <w:rsid w:val="003010D0"/>
    <w:rsid w:val="003025F6"/>
    <w:rsid w:val="003070C5"/>
    <w:rsid w:val="00312B80"/>
    <w:rsid w:val="00316958"/>
    <w:rsid w:val="00316F7A"/>
    <w:rsid w:val="00317990"/>
    <w:rsid w:val="00331639"/>
    <w:rsid w:val="00332A6A"/>
    <w:rsid w:val="00333165"/>
    <w:rsid w:val="00333E7A"/>
    <w:rsid w:val="00342151"/>
    <w:rsid w:val="0034677B"/>
    <w:rsid w:val="00351201"/>
    <w:rsid w:val="00351D95"/>
    <w:rsid w:val="00361CAD"/>
    <w:rsid w:val="00362973"/>
    <w:rsid w:val="0036725B"/>
    <w:rsid w:val="003738AD"/>
    <w:rsid w:val="00380099"/>
    <w:rsid w:val="003809BD"/>
    <w:rsid w:val="00380A01"/>
    <w:rsid w:val="00381205"/>
    <w:rsid w:val="0038265E"/>
    <w:rsid w:val="0038333B"/>
    <w:rsid w:val="0038659F"/>
    <w:rsid w:val="00390021"/>
    <w:rsid w:val="00392AAF"/>
    <w:rsid w:val="00393255"/>
    <w:rsid w:val="003A0AE2"/>
    <w:rsid w:val="003A12F2"/>
    <w:rsid w:val="003B2806"/>
    <w:rsid w:val="003C357E"/>
    <w:rsid w:val="003C6096"/>
    <w:rsid w:val="003D0344"/>
    <w:rsid w:val="003D108F"/>
    <w:rsid w:val="003D63AC"/>
    <w:rsid w:val="003E02CD"/>
    <w:rsid w:val="003E2863"/>
    <w:rsid w:val="003E5C45"/>
    <w:rsid w:val="003E63E9"/>
    <w:rsid w:val="003F1546"/>
    <w:rsid w:val="003F6412"/>
    <w:rsid w:val="003F6E50"/>
    <w:rsid w:val="0040474B"/>
    <w:rsid w:val="00417588"/>
    <w:rsid w:val="00417903"/>
    <w:rsid w:val="00420E54"/>
    <w:rsid w:val="00423E17"/>
    <w:rsid w:val="004329F2"/>
    <w:rsid w:val="004407C7"/>
    <w:rsid w:val="00442953"/>
    <w:rsid w:val="0044464C"/>
    <w:rsid w:val="004469DE"/>
    <w:rsid w:val="00452825"/>
    <w:rsid w:val="004557E4"/>
    <w:rsid w:val="00462C7F"/>
    <w:rsid w:val="00464309"/>
    <w:rsid w:val="0047111C"/>
    <w:rsid w:val="004733D6"/>
    <w:rsid w:val="00474057"/>
    <w:rsid w:val="00475DDE"/>
    <w:rsid w:val="00476E58"/>
    <w:rsid w:val="004864B4"/>
    <w:rsid w:val="00486836"/>
    <w:rsid w:val="00487E5D"/>
    <w:rsid w:val="00491554"/>
    <w:rsid w:val="004A3D17"/>
    <w:rsid w:val="004B1400"/>
    <w:rsid w:val="004B3231"/>
    <w:rsid w:val="004C339F"/>
    <w:rsid w:val="004C5073"/>
    <w:rsid w:val="004E08FD"/>
    <w:rsid w:val="004E10BF"/>
    <w:rsid w:val="004E477F"/>
    <w:rsid w:val="004F605A"/>
    <w:rsid w:val="004F7D22"/>
    <w:rsid w:val="0050089A"/>
    <w:rsid w:val="005046EF"/>
    <w:rsid w:val="00512492"/>
    <w:rsid w:val="0051506B"/>
    <w:rsid w:val="00517E2F"/>
    <w:rsid w:val="00526FC4"/>
    <w:rsid w:val="0052777D"/>
    <w:rsid w:val="005335A2"/>
    <w:rsid w:val="005342FE"/>
    <w:rsid w:val="00540A19"/>
    <w:rsid w:val="00544F64"/>
    <w:rsid w:val="00546662"/>
    <w:rsid w:val="00547FF1"/>
    <w:rsid w:val="0055284D"/>
    <w:rsid w:val="00552E32"/>
    <w:rsid w:val="00556E1E"/>
    <w:rsid w:val="00557E42"/>
    <w:rsid w:val="0056193B"/>
    <w:rsid w:val="0056287F"/>
    <w:rsid w:val="0056612A"/>
    <w:rsid w:val="005670AE"/>
    <w:rsid w:val="00593B20"/>
    <w:rsid w:val="005A0FA2"/>
    <w:rsid w:val="005A2024"/>
    <w:rsid w:val="005A43C1"/>
    <w:rsid w:val="005A4FF8"/>
    <w:rsid w:val="005A58C1"/>
    <w:rsid w:val="005B4661"/>
    <w:rsid w:val="005B506B"/>
    <w:rsid w:val="005C038E"/>
    <w:rsid w:val="005D0306"/>
    <w:rsid w:val="005D2CDD"/>
    <w:rsid w:val="005E42FE"/>
    <w:rsid w:val="005F06B2"/>
    <w:rsid w:val="005F0C67"/>
    <w:rsid w:val="005F2460"/>
    <w:rsid w:val="005F3559"/>
    <w:rsid w:val="005F35A7"/>
    <w:rsid w:val="005F7311"/>
    <w:rsid w:val="006023DA"/>
    <w:rsid w:val="00607AD8"/>
    <w:rsid w:val="00611183"/>
    <w:rsid w:val="00620DFF"/>
    <w:rsid w:val="00621EFB"/>
    <w:rsid w:val="00622422"/>
    <w:rsid w:val="006233B5"/>
    <w:rsid w:val="00626BA1"/>
    <w:rsid w:val="00631137"/>
    <w:rsid w:val="00631A99"/>
    <w:rsid w:val="00636A83"/>
    <w:rsid w:val="006412F8"/>
    <w:rsid w:val="00645C89"/>
    <w:rsid w:val="00645E28"/>
    <w:rsid w:val="00656ED4"/>
    <w:rsid w:val="00670458"/>
    <w:rsid w:val="00670594"/>
    <w:rsid w:val="00676C3D"/>
    <w:rsid w:val="00681E06"/>
    <w:rsid w:val="00686156"/>
    <w:rsid w:val="00692B0B"/>
    <w:rsid w:val="006931C1"/>
    <w:rsid w:val="006970BA"/>
    <w:rsid w:val="006B2249"/>
    <w:rsid w:val="006B4E80"/>
    <w:rsid w:val="006B60C9"/>
    <w:rsid w:val="006C10D0"/>
    <w:rsid w:val="006D3FC5"/>
    <w:rsid w:val="006D54DA"/>
    <w:rsid w:val="006D6A9A"/>
    <w:rsid w:val="006E0337"/>
    <w:rsid w:val="006E2037"/>
    <w:rsid w:val="006E44C1"/>
    <w:rsid w:val="006F04B3"/>
    <w:rsid w:val="006F2384"/>
    <w:rsid w:val="006F6747"/>
    <w:rsid w:val="006F7406"/>
    <w:rsid w:val="006F79D5"/>
    <w:rsid w:val="00700654"/>
    <w:rsid w:val="007042D9"/>
    <w:rsid w:val="0070722B"/>
    <w:rsid w:val="00710391"/>
    <w:rsid w:val="00713B0A"/>
    <w:rsid w:val="0071745B"/>
    <w:rsid w:val="0072055E"/>
    <w:rsid w:val="00726861"/>
    <w:rsid w:val="00727DF3"/>
    <w:rsid w:val="007326A9"/>
    <w:rsid w:val="00747A29"/>
    <w:rsid w:val="007518CB"/>
    <w:rsid w:val="00756188"/>
    <w:rsid w:val="00756999"/>
    <w:rsid w:val="007572DE"/>
    <w:rsid w:val="0075780E"/>
    <w:rsid w:val="00762433"/>
    <w:rsid w:val="00765C53"/>
    <w:rsid w:val="0076602F"/>
    <w:rsid w:val="007660CD"/>
    <w:rsid w:val="00775119"/>
    <w:rsid w:val="00791EDC"/>
    <w:rsid w:val="0079276F"/>
    <w:rsid w:val="00792937"/>
    <w:rsid w:val="00793954"/>
    <w:rsid w:val="00795379"/>
    <w:rsid w:val="007B1E38"/>
    <w:rsid w:val="007B3E33"/>
    <w:rsid w:val="007C5657"/>
    <w:rsid w:val="007C5F5E"/>
    <w:rsid w:val="007C6A68"/>
    <w:rsid w:val="007D660A"/>
    <w:rsid w:val="007D6BA4"/>
    <w:rsid w:val="007E1D3F"/>
    <w:rsid w:val="007E4E22"/>
    <w:rsid w:val="007E5CD7"/>
    <w:rsid w:val="007E647B"/>
    <w:rsid w:val="007E68F4"/>
    <w:rsid w:val="007F12D6"/>
    <w:rsid w:val="007F1CB6"/>
    <w:rsid w:val="007F3E61"/>
    <w:rsid w:val="007F51EA"/>
    <w:rsid w:val="007F5ADC"/>
    <w:rsid w:val="007F66C0"/>
    <w:rsid w:val="00804479"/>
    <w:rsid w:val="00810046"/>
    <w:rsid w:val="00811D38"/>
    <w:rsid w:val="00812F06"/>
    <w:rsid w:val="00813E23"/>
    <w:rsid w:val="00822FCF"/>
    <w:rsid w:val="0082713F"/>
    <w:rsid w:val="00827A39"/>
    <w:rsid w:val="00831A97"/>
    <w:rsid w:val="00841408"/>
    <w:rsid w:val="00845C68"/>
    <w:rsid w:val="00846F62"/>
    <w:rsid w:val="00851B8B"/>
    <w:rsid w:val="0085219C"/>
    <w:rsid w:val="008524A6"/>
    <w:rsid w:val="00856078"/>
    <w:rsid w:val="00856E61"/>
    <w:rsid w:val="00857BA8"/>
    <w:rsid w:val="008615A2"/>
    <w:rsid w:val="00862BDA"/>
    <w:rsid w:val="00863C02"/>
    <w:rsid w:val="00873364"/>
    <w:rsid w:val="008918AD"/>
    <w:rsid w:val="00895D22"/>
    <w:rsid w:val="008C1488"/>
    <w:rsid w:val="008C2047"/>
    <w:rsid w:val="008C5798"/>
    <w:rsid w:val="008D4E28"/>
    <w:rsid w:val="008E09CA"/>
    <w:rsid w:val="008E3DFE"/>
    <w:rsid w:val="008E3E78"/>
    <w:rsid w:val="008E448D"/>
    <w:rsid w:val="008F07DD"/>
    <w:rsid w:val="008F0BB8"/>
    <w:rsid w:val="008F2C58"/>
    <w:rsid w:val="008F576D"/>
    <w:rsid w:val="00904BCB"/>
    <w:rsid w:val="009149F8"/>
    <w:rsid w:val="00917734"/>
    <w:rsid w:val="009334A2"/>
    <w:rsid w:val="00935F30"/>
    <w:rsid w:val="00943017"/>
    <w:rsid w:val="00944B8B"/>
    <w:rsid w:val="00946358"/>
    <w:rsid w:val="00946E5B"/>
    <w:rsid w:val="0095304A"/>
    <w:rsid w:val="0095701F"/>
    <w:rsid w:val="00965C47"/>
    <w:rsid w:val="00967021"/>
    <w:rsid w:val="00973B86"/>
    <w:rsid w:val="00973F8A"/>
    <w:rsid w:val="009759C7"/>
    <w:rsid w:val="0098048C"/>
    <w:rsid w:val="009867EF"/>
    <w:rsid w:val="009A65A5"/>
    <w:rsid w:val="009B58A6"/>
    <w:rsid w:val="009B7B3F"/>
    <w:rsid w:val="009C62A8"/>
    <w:rsid w:val="009E3527"/>
    <w:rsid w:val="009E6129"/>
    <w:rsid w:val="009F0190"/>
    <w:rsid w:val="009F3C47"/>
    <w:rsid w:val="009F7051"/>
    <w:rsid w:val="00A07367"/>
    <w:rsid w:val="00A07B12"/>
    <w:rsid w:val="00A1618B"/>
    <w:rsid w:val="00A24E46"/>
    <w:rsid w:val="00A258E9"/>
    <w:rsid w:val="00A3004B"/>
    <w:rsid w:val="00A30B5A"/>
    <w:rsid w:val="00A30FFD"/>
    <w:rsid w:val="00A313EA"/>
    <w:rsid w:val="00A326DD"/>
    <w:rsid w:val="00A41B05"/>
    <w:rsid w:val="00A43E13"/>
    <w:rsid w:val="00A533C0"/>
    <w:rsid w:val="00A57537"/>
    <w:rsid w:val="00A57B94"/>
    <w:rsid w:val="00A628B1"/>
    <w:rsid w:val="00A64066"/>
    <w:rsid w:val="00A70731"/>
    <w:rsid w:val="00A75C85"/>
    <w:rsid w:val="00A762F6"/>
    <w:rsid w:val="00A768B9"/>
    <w:rsid w:val="00A86D15"/>
    <w:rsid w:val="00A87258"/>
    <w:rsid w:val="00A93F4D"/>
    <w:rsid w:val="00A9660D"/>
    <w:rsid w:val="00AA14BB"/>
    <w:rsid w:val="00AB3FBB"/>
    <w:rsid w:val="00AB63C3"/>
    <w:rsid w:val="00AC5BE7"/>
    <w:rsid w:val="00AC7323"/>
    <w:rsid w:val="00AD0117"/>
    <w:rsid w:val="00AD27DC"/>
    <w:rsid w:val="00AD41D1"/>
    <w:rsid w:val="00AD4B28"/>
    <w:rsid w:val="00AD67CC"/>
    <w:rsid w:val="00AE00FF"/>
    <w:rsid w:val="00AE0D7E"/>
    <w:rsid w:val="00AE67FA"/>
    <w:rsid w:val="00AF27F4"/>
    <w:rsid w:val="00AF3C6A"/>
    <w:rsid w:val="00B000C9"/>
    <w:rsid w:val="00B02FDF"/>
    <w:rsid w:val="00B03B3E"/>
    <w:rsid w:val="00B04904"/>
    <w:rsid w:val="00B161BA"/>
    <w:rsid w:val="00B22FA4"/>
    <w:rsid w:val="00B2429A"/>
    <w:rsid w:val="00B26E96"/>
    <w:rsid w:val="00B30DD9"/>
    <w:rsid w:val="00B4297E"/>
    <w:rsid w:val="00B44BBF"/>
    <w:rsid w:val="00B455A8"/>
    <w:rsid w:val="00B4676A"/>
    <w:rsid w:val="00B52DF9"/>
    <w:rsid w:val="00B535C1"/>
    <w:rsid w:val="00B540C3"/>
    <w:rsid w:val="00B57283"/>
    <w:rsid w:val="00B6067A"/>
    <w:rsid w:val="00B74EF0"/>
    <w:rsid w:val="00B82A1E"/>
    <w:rsid w:val="00B91DFF"/>
    <w:rsid w:val="00B94C3F"/>
    <w:rsid w:val="00B97372"/>
    <w:rsid w:val="00BA140E"/>
    <w:rsid w:val="00BA4BE8"/>
    <w:rsid w:val="00BB17EB"/>
    <w:rsid w:val="00BB622C"/>
    <w:rsid w:val="00BC2534"/>
    <w:rsid w:val="00BC2891"/>
    <w:rsid w:val="00BC4E3F"/>
    <w:rsid w:val="00BE4749"/>
    <w:rsid w:val="00BF63E3"/>
    <w:rsid w:val="00BF6D7A"/>
    <w:rsid w:val="00C06541"/>
    <w:rsid w:val="00C1288B"/>
    <w:rsid w:val="00C12D9E"/>
    <w:rsid w:val="00C15533"/>
    <w:rsid w:val="00C162D6"/>
    <w:rsid w:val="00C20574"/>
    <w:rsid w:val="00C234B0"/>
    <w:rsid w:val="00C23DDA"/>
    <w:rsid w:val="00C32720"/>
    <w:rsid w:val="00C34AD1"/>
    <w:rsid w:val="00C364A1"/>
    <w:rsid w:val="00C46E89"/>
    <w:rsid w:val="00C52F8D"/>
    <w:rsid w:val="00C533AA"/>
    <w:rsid w:val="00C61E82"/>
    <w:rsid w:val="00C6215D"/>
    <w:rsid w:val="00C62BF9"/>
    <w:rsid w:val="00C67151"/>
    <w:rsid w:val="00C7141A"/>
    <w:rsid w:val="00C7593C"/>
    <w:rsid w:val="00C80FE0"/>
    <w:rsid w:val="00C870A2"/>
    <w:rsid w:val="00C9065E"/>
    <w:rsid w:val="00C96EBC"/>
    <w:rsid w:val="00C97A32"/>
    <w:rsid w:val="00CA110C"/>
    <w:rsid w:val="00CA2A56"/>
    <w:rsid w:val="00CA5B91"/>
    <w:rsid w:val="00CB3DEB"/>
    <w:rsid w:val="00CB7EF4"/>
    <w:rsid w:val="00CC3EF1"/>
    <w:rsid w:val="00CC7706"/>
    <w:rsid w:val="00CD5019"/>
    <w:rsid w:val="00CD7601"/>
    <w:rsid w:val="00CE0E74"/>
    <w:rsid w:val="00CE42DB"/>
    <w:rsid w:val="00CF3CEA"/>
    <w:rsid w:val="00D00AA6"/>
    <w:rsid w:val="00D02AF4"/>
    <w:rsid w:val="00D119FC"/>
    <w:rsid w:val="00D25177"/>
    <w:rsid w:val="00D30093"/>
    <w:rsid w:val="00D3027F"/>
    <w:rsid w:val="00D32BB2"/>
    <w:rsid w:val="00D37281"/>
    <w:rsid w:val="00D446CE"/>
    <w:rsid w:val="00D460F3"/>
    <w:rsid w:val="00D47384"/>
    <w:rsid w:val="00D518F9"/>
    <w:rsid w:val="00D61A8B"/>
    <w:rsid w:val="00D63F81"/>
    <w:rsid w:val="00D71601"/>
    <w:rsid w:val="00D7247A"/>
    <w:rsid w:val="00D74D7C"/>
    <w:rsid w:val="00D76037"/>
    <w:rsid w:val="00D842EF"/>
    <w:rsid w:val="00D9000C"/>
    <w:rsid w:val="00D9052B"/>
    <w:rsid w:val="00D90762"/>
    <w:rsid w:val="00D914C8"/>
    <w:rsid w:val="00DA33B1"/>
    <w:rsid w:val="00DA6195"/>
    <w:rsid w:val="00DA6454"/>
    <w:rsid w:val="00DB19A0"/>
    <w:rsid w:val="00DB2843"/>
    <w:rsid w:val="00DB51A2"/>
    <w:rsid w:val="00DC0C88"/>
    <w:rsid w:val="00DC3360"/>
    <w:rsid w:val="00DD2A3A"/>
    <w:rsid w:val="00DD4175"/>
    <w:rsid w:val="00DD70D8"/>
    <w:rsid w:val="00DF1560"/>
    <w:rsid w:val="00DF1BBF"/>
    <w:rsid w:val="00DF34A3"/>
    <w:rsid w:val="00DF55EB"/>
    <w:rsid w:val="00E00610"/>
    <w:rsid w:val="00E04046"/>
    <w:rsid w:val="00E1435E"/>
    <w:rsid w:val="00E14C15"/>
    <w:rsid w:val="00E15485"/>
    <w:rsid w:val="00E16183"/>
    <w:rsid w:val="00E1776A"/>
    <w:rsid w:val="00E21699"/>
    <w:rsid w:val="00E31C6B"/>
    <w:rsid w:val="00E352A1"/>
    <w:rsid w:val="00E40636"/>
    <w:rsid w:val="00E41D9E"/>
    <w:rsid w:val="00E45815"/>
    <w:rsid w:val="00E474FF"/>
    <w:rsid w:val="00E51D87"/>
    <w:rsid w:val="00E5381A"/>
    <w:rsid w:val="00E65191"/>
    <w:rsid w:val="00E6572A"/>
    <w:rsid w:val="00E66CA2"/>
    <w:rsid w:val="00E738F8"/>
    <w:rsid w:val="00E85C91"/>
    <w:rsid w:val="00E8634B"/>
    <w:rsid w:val="00E90E06"/>
    <w:rsid w:val="00E93127"/>
    <w:rsid w:val="00EA371C"/>
    <w:rsid w:val="00EA6D0B"/>
    <w:rsid w:val="00EB0358"/>
    <w:rsid w:val="00EB5DD3"/>
    <w:rsid w:val="00EB6DB6"/>
    <w:rsid w:val="00EC0C49"/>
    <w:rsid w:val="00EC5006"/>
    <w:rsid w:val="00EC5760"/>
    <w:rsid w:val="00EF154D"/>
    <w:rsid w:val="00EF4B27"/>
    <w:rsid w:val="00F035AA"/>
    <w:rsid w:val="00F05CD2"/>
    <w:rsid w:val="00F0747D"/>
    <w:rsid w:val="00F141BD"/>
    <w:rsid w:val="00F20C20"/>
    <w:rsid w:val="00F243B3"/>
    <w:rsid w:val="00F24B0E"/>
    <w:rsid w:val="00F24F6C"/>
    <w:rsid w:val="00F25B2E"/>
    <w:rsid w:val="00F265BE"/>
    <w:rsid w:val="00F333AA"/>
    <w:rsid w:val="00F33B4C"/>
    <w:rsid w:val="00F34D90"/>
    <w:rsid w:val="00F355E8"/>
    <w:rsid w:val="00F37DD0"/>
    <w:rsid w:val="00F40B05"/>
    <w:rsid w:val="00F40E21"/>
    <w:rsid w:val="00F476E7"/>
    <w:rsid w:val="00F517F2"/>
    <w:rsid w:val="00F572D7"/>
    <w:rsid w:val="00F573E5"/>
    <w:rsid w:val="00F57D4B"/>
    <w:rsid w:val="00F6386F"/>
    <w:rsid w:val="00F6668E"/>
    <w:rsid w:val="00F710C0"/>
    <w:rsid w:val="00F72236"/>
    <w:rsid w:val="00F76C5D"/>
    <w:rsid w:val="00F8130F"/>
    <w:rsid w:val="00F842CB"/>
    <w:rsid w:val="00F87112"/>
    <w:rsid w:val="00F87799"/>
    <w:rsid w:val="00F900E1"/>
    <w:rsid w:val="00F906D0"/>
    <w:rsid w:val="00F90D2D"/>
    <w:rsid w:val="00F94371"/>
    <w:rsid w:val="00F950BA"/>
    <w:rsid w:val="00F95910"/>
    <w:rsid w:val="00F9746B"/>
    <w:rsid w:val="00FA2174"/>
    <w:rsid w:val="00FA43CF"/>
    <w:rsid w:val="00FA56F0"/>
    <w:rsid w:val="00FB36EB"/>
    <w:rsid w:val="00FB7146"/>
    <w:rsid w:val="00FC15DE"/>
    <w:rsid w:val="00FC28D4"/>
    <w:rsid w:val="00FD3DCE"/>
    <w:rsid w:val="00FD60CD"/>
    <w:rsid w:val="00FD6217"/>
    <w:rsid w:val="00FD643F"/>
    <w:rsid w:val="00FE053B"/>
    <w:rsid w:val="00FE33FC"/>
    <w:rsid w:val="00FE5476"/>
    <w:rsid w:val="00FE7AD6"/>
    <w:rsid w:val="00FF23D6"/>
    <w:rsid w:val="00FF2929"/>
    <w:rsid w:val="00FF3798"/>
    <w:rsid w:val="00FF4BF9"/>
    <w:rsid w:val="00FF502E"/>
    <w:rsid w:val="00FF6B5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7674E"/>
  <w15:docId w15:val="{E51A4832-B38B-47FB-967C-771A71C6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B74EF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845C68"/>
    <w:pPr>
      <w:keepNext/>
      <w:spacing w:line="720" w:lineRule="auto"/>
      <w:outlineLvl w:val="1"/>
    </w:pPr>
    <w:rPr>
      <w:rFonts w:asciiTheme="majorHAnsi" w:eastAsiaTheme="majorEastAsia" w:hAnsiTheme="majorHAnsi" w:cstheme="majorBidi"/>
      <w:b/>
      <w:bCs/>
      <w:sz w:val="48"/>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5187"/>
    <w:pPr>
      <w:ind w:leftChars="200" w:left="480"/>
    </w:pPr>
    <w:rPr>
      <w:szCs w:val="22"/>
      <w:lang w:bidi="ar-SA"/>
    </w:rPr>
  </w:style>
  <w:style w:type="paragraph" w:styleId="a5">
    <w:name w:val="header"/>
    <w:basedOn w:val="a"/>
    <w:link w:val="a6"/>
    <w:uiPriority w:val="99"/>
    <w:unhideWhenUsed/>
    <w:rsid w:val="000879EC"/>
    <w:pPr>
      <w:tabs>
        <w:tab w:val="center" w:pos="4153"/>
        <w:tab w:val="right" w:pos="8306"/>
      </w:tabs>
      <w:snapToGrid w:val="0"/>
    </w:pPr>
    <w:rPr>
      <w:sz w:val="20"/>
      <w:szCs w:val="18"/>
    </w:rPr>
  </w:style>
  <w:style w:type="character" w:customStyle="1" w:styleId="a6">
    <w:name w:val="頁首 字元"/>
    <w:basedOn w:val="a0"/>
    <w:link w:val="a5"/>
    <w:uiPriority w:val="99"/>
    <w:rsid w:val="000879EC"/>
    <w:rPr>
      <w:sz w:val="20"/>
      <w:szCs w:val="18"/>
    </w:rPr>
  </w:style>
  <w:style w:type="paragraph" w:styleId="a7">
    <w:name w:val="footer"/>
    <w:basedOn w:val="a"/>
    <w:link w:val="a8"/>
    <w:uiPriority w:val="99"/>
    <w:unhideWhenUsed/>
    <w:rsid w:val="000879EC"/>
    <w:pPr>
      <w:tabs>
        <w:tab w:val="center" w:pos="4153"/>
        <w:tab w:val="right" w:pos="8306"/>
      </w:tabs>
      <w:snapToGrid w:val="0"/>
    </w:pPr>
    <w:rPr>
      <w:sz w:val="20"/>
      <w:szCs w:val="18"/>
    </w:rPr>
  </w:style>
  <w:style w:type="character" w:customStyle="1" w:styleId="a8">
    <w:name w:val="頁尾 字元"/>
    <w:basedOn w:val="a0"/>
    <w:link w:val="a7"/>
    <w:uiPriority w:val="99"/>
    <w:rsid w:val="000879EC"/>
    <w:rPr>
      <w:sz w:val="20"/>
      <w:szCs w:val="18"/>
    </w:rPr>
  </w:style>
  <w:style w:type="table" w:styleId="a9">
    <w:name w:val="Table Grid"/>
    <w:basedOn w:val="a1"/>
    <w:uiPriority w:val="39"/>
    <w:rsid w:val="003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格線表格 4 - 輔色 21"/>
    <w:basedOn w:val="a1"/>
    <w:uiPriority w:val="49"/>
    <w:rsid w:val="0031695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a">
    <w:name w:val="Balloon Text"/>
    <w:basedOn w:val="a"/>
    <w:link w:val="ab"/>
    <w:uiPriority w:val="99"/>
    <w:semiHidden/>
    <w:unhideWhenUsed/>
    <w:rsid w:val="00CE42DB"/>
    <w:rPr>
      <w:rFonts w:asciiTheme="majorHAnsi" w:eastAsiaTheme="majorEastAsia" w:hAnsiTheme="majorHAnsi" w:cstheme="majorBidi"/>
      <w:sz w:val="18"/>
      <w:szCs w:val="16"/>
    </w:rPr>
  </w:style>
  <w:style w:type="character" w:customStyle="1" w:styleId="ab">
    <w:name w:val="註解方塊文字 字元"/>
    <w:basedOn w:val="a0"/>
    <w:link w:val="aa"/>
    <w:uiPriority w:val="99"/>
    <w:semiHidden/>
    <w:rsid w:val="00CE42DB"/>
    <w:rPr>
      <w:rFonts w:asciiTheme="majorHAnsi" w:eastAsiaTheme="majorEastAsia" w:hAnsiTheme="majorHAnsi" w:cstheme="majorBidi"/>
      <w:sz w:val="18"/>
      <w:szCs w:val="16"/>
    </w:rPr>
  </w:style>
  <w:style w:type="paragraph" w:customStyle="1" w:styleId="1424pt">
    <w:name w:val="樣式 標楷體 14 點 行距:  固定行高 24 pt"/>
    <w:basedOn w:val="a"/>
    <w:qFormat/>
    <w:rsid w:val="00BB17EB"/>
    <w:pPr>
      <w:spacing w:line="480" w:lineRule="exact"/>
      <w:ind w:firstLineChars="200" w:firstLine="560"/>
      <w:jc w:val="both"/>
    </w:pPr>
    <w:rPr>
      <w:rFonts w:ascii="標楷體" w:eastAsia="標楷體" w:hAnsi="標楷體" w:cs="標楷體"/>
      <w:sz w:val="28"/>
      <w:szCs w:val="28"/>
      <w:lang w:bidi="ar-SA"/>
    </w:rPr>
  </w:style>
  <w:style w:type="character" w:customStyle="1" w:styleId="a4">
    <w:name w:val="清單段落 字元"/>
    <w:link w:val="a3"/>
    <w:uiPriority w:val="34"/>
    <w:rsid w:val="00D842EF"/>
    <w:rPr>
      <w:szCs w:val="22"/>
      <w:lang w:bidi="ar-SA"/>
    </w:rPr>
  </w:style>
  <w:style w:type="character" w:customStyle="1" w:styleId="10">
    <w:name w:val="標題 1 字元"/>
    <w:basedOn w:val="a0"/>
    <w:link w:val="1"/>
    <w:uiPriority w:val="9"/>
    <w:rsid w:val="00B74EF0"/>
    <w:rPr>
      <w:rFonts w:ascii="新細明體" w:eastAsia="新細明體" w:hAnsi="新細明體" w:cs="新細明體"/>
      <w:b/>
      <w:bCs/>
      <w:kern w:val="36"/>
      <w:sz w:val="48"/>
      <w:szCs w:val="48"/>
    </w:rPr>
  </w:style>
  <w:style w:type="character" w:styleId="ac">
    <w:name w:val="annotation reference"/>
    <w:basedOn w:val="a0"/>
    <w:uiPriority w:val="99"/>
    <w:semiHidden/>
    <w:unhideWhenUsed/>
    <w:rsid w:val="003F1546"/>
    <w:rPr>
      <w:sz w:val="18"/>
      <w:szCs w:val="18"/>
    </w:rPr>
  </w:style>
  <w:style w:type="paragraph" w:styleId="ad">
    <w:name w:val="annotation text"/>
    <w:basedOn w:val="a"/>
    <w:link w:val="ae"/>
    <w:uiPriority w:val="99"/>
    <w:semiHidden/>
    <w:unhideWhenUsed/>
    <w:rsid w:val="003F1546"/>
  </w:style>
  <w:style w:type="character" w:customStyle="1" w:styleId="ae">
    <w:name w:val="註解文字 字元"/>
    <w:basedOn w:val="a0"/>
    <w:link w:val="ad"/>
    <w:uiPriority w:val="99"/>
    <w:semiHidden/>
    <w:rsid w:val="003F1546"/>
  </w:style>
  <w:style w:type="paragraph" w:styleId="af">
    <w:name w:val="annotation subject"/>
    <w:basedOn w:val="ad"/>
    <w:next w:val="ad"/>
    <w:link w:val="af0"/>
    <w:uiPriority w:val="99"/>
    <w:semiHidden/>
    <w:unhideWhenUsed/>
    <w:rsid w:val="003F1546"/>
    <w:rPr>
      <w:b/>
      <w:bCs/>
    </w:rPr>
  </w:style>
  <w:style w:type="character" w:customStyle="1" w:styleId="af0">
    <w:name w:val="註解主旨 字元"/>
    <w:basedOn w:val="ae"/>
    <w:link w:val="af"/>
    <w:uiPriority w:val="99"/>
    <w:semiHidden/>
    <w:rsid w:val="003F1546"/>
    <w:rPr>
      <w:b/>
      <w:bCs/>
    </w:rPr>
  </w:style>
  <w:style w:type="table" w:styleId="5-5">
    <w:name w:val="Grid Table 5 Dark Accent 5"/>
    <w:basedOn w:val="a1"/>
    <w:uiPriority w:val="50"/>
    <w:rsid w:val="00B24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20">
    <w:name w:val="標題 2 字元"/>
    <w:basedOn w:val="a0"/>
    <w:link w:val="2"/>
    <w:uiPriority w:val="9"/>
    <w:semiHidden/>
    <w:rsid w:val="00845C68"/>
    <w:rPr>
      <w:rFonts w:asciiTheme="majorHAnsi" w:eastAsiaTheme="majorEastAsia" w:hAnsiTheme="majorHAnsi" w:cstheme="majorBidi"/>
      <w:b/>
      <w:bCs/>
      <w:sz w:val="48"/>
      <w:szCs w:val="43"/>
    </w:rPr>
  </w:style>
  <w:style w:type="paragraph" w:customStyle="1" w:styleId="p1">
    <w:name w:val="p1"/>
    <w:basedOn w:val="a"/>
    <w:rsid w:val="00331639"/>
    <w:pPr>
      <w:widowControl/>
    </w:pPr>
    <w:rPr>
      <w:rFonts w:ascii="Helvetica" w:eastAsia="新細明體" w:hAnsi="Helvetica" w:cs="新細明體"/>
      <w:color w:val="000000"/>
      <w:kern w:val="0"/>
      <w:sz w:val="18"/>
      <w:szCs w:val="18"/>
      <w:lang w:bidi="ar-SA"/>
    </w:rPr>
  </w:style>
  <w:style w:type="paragraph" w:styleId="af1">
    <w:name w:val="Revision"/>
    <w:hidden/>
    <w:uiPriority w:val="99"/>
    <w:semiHidden/>
    <w:rsid w:val="00F9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77892">
      <w:bodyDiv w:val="1"/>
      <w:marLeft w:val="0"/>
      <w:marRight w:val="0"/>
      <w:marTop w:val="0"/>
      <w:marBottom w:val="0"/>
      <w:divBdr>
        <w:top w:val="none" w:sz="0" w:space="0" w:color="auto"/>
        <w:left w:val="none" w:sz="0" w:space="0" w:color="auto"/>
        <w:bottom w:val="none" w:sz="0" w:space="0" w:color="auto"/>
        <w:right w:val="none" w:sz="0" w:space="0" w:color="auto"/>
      </w:divBdr>
    </w:div>
    <w:div w:id="484321828">
      <w:bodyDiv w:val="1"/>
      <w:marLeft w:val="0"/>
      <w:marRight w:val="0"/>
      <w:marTop w:val="0"/>
      <w:marBottom w:val="0"/>
      <w:divBdr>
        <w:top w:val="none" w:sz="0" w:space="0" w:color="auto"/>
        <w:left w:val="none" w:sz="0" w:space="0" w:color="auto"/>
        <w:bottom w:val="none" w:sz="0" w:space="0" w:color="auto"/>
        <w:right w:val="none" w:sz="0" w:space="0" w:color="auto"/>
      </w:divBdr>
    </w:div>
    <w:div w:id="544298435">
      <w:bodyDiv w:val="1"/>
      <w:marLeft w:val="0"/>
      <w:marRight w:val="0"/>
      <w:marTop w:val="0"/>
      <w:marBottom w:val="0"/>
      <w:divBdr>
        <w:top w:val="none" w:sz="0" w:space="0" w:color="auto"/>
        <w:left w:val="none" w:sz="0" w:space="0" w:color="auto"/>
        <w:bottom w:val="none" w:sz="0" w:space="0" w:color="auto"/>
        <w:right w:val="none" w:sz="0" w:space="0" w:color="auto"/>
      </w:divBdr>
    </w:div>
    <w:div w:id="824785208">
      <w:bodyDiv w:val="1"/>
      <w:marLeft w:val="0"/>
      <w:marRight w:val="0"/>
      <w:marTop w:val="0"/>
      <w:marBottom w:val="0"/>
      <w:divBdr>
        <w:top w:val="none" w:sz="0" w:space="0" w:color="auto"/>
        <w:left w:val="none" w:sz="0" w:space="0" w:color="auto"/>
        <w:bottom w:val="none" w:sz="0" w:space="0" w:color="auto"/>
        <w:right w:val="none" w:sz="0" w:space="0" w:color="auto"/>
      </w:divBdr>
      <w:divsChild>
        <w:div w:id="41222950">
          <w:marLeft w:val="2520"/>
          <w:marRight w:val="0"/>
          <w:marTop w:val="58"/>
          <w:marBottom w:val="0"/>
          <w:divBdr>
            <w:top w:val="none" w:sz="0" w:space="0" w:color="auto"/>
            <w:left w:val="none" w:sz="0" w:space="0" w:color="auto"/>
            <w:bottom w:val="none" w:sz="0" w:space="0" w:color="auto"/>
            <w:right w:val="none" w:sz="0" w:space="0" w:color="auto"/>
          </w:divBdr>
        </w:div>
        <w:div w:id="44261037">
          <w:marLeft w:val="2520"/>
          <w:marRight w:val="0"/>
          <w:marTop w:val="58"/>
          <w:marBottom w:val="0"/>
          <w:divBdr>
            <w:top w:val="none" w:sz="0" w:space="0" w:color="auto"/>
            <w:left w:val="none" w:sz="0" w:space="0" w:color="auto"/>
            <w:bottom w:val="none" w:sz="0" w:space="0" w:color="auto"/>
            <w:right w:val="none" w:sz="0" w:space="0" w:color="auto"/>
          </w:divBdr>
        </w:div>
        <w:div w:id="384448530">
          <w:marLeft w:val="2016"/>
          <w:marRight w:val="0"/>
          <w:marTop w:val="58"/>
          <w:marBottom w:val="0"/>
          <w:divBdr>
            <w:top w:val="none" w:sz="0" w:space="0" w:color="auto"/>
            <w:left w:val="none" w:sz="0" w:space="0" w:color="auto"/>
            <w:bottom w:val="none" w:sz="0" w:space="0" w:color="auto"/>
            <w:right w:val="none" w:sz="0" w:space="0" w:color="auto"/>
          </w:divBdr>
        </w:div>
        <w:div w:id="648174896">
          <w:marLeft w:val="2520"/>
          <w:marRight w:val="0"/>
          <w:marTop w:val="58"/>
          <w:marBottom w:val="0"/>
          <w:divBdr>
            <w:top w:val="none" w:sz="0" w:space="0" w:color="auto"/>
            <w:left w:val="none" w:sz="0" w:space="0" w:color="auto"/>
            <w:bottom w:val="none" w:sz="0" w:space="0" w:color="auto"/>
            <w:right w:val="none" w:sz="0" w:space="0" w:color="auto"/>
          </w:divBdr>
        </w:div>
        <w:div w:id="870994885">
          <w:marLeft w:val="2520"/>
          <w:marRight w:val="0"/>
          <w:marTop w:val="58"/>
          <w:marBottom w:val="0"/>
          <w:divBdr>
            <w:top w:val="none" w:sz="0" w:space="0" w:color="auto"/>
            <w:left w:val="none" w:sz="0" w:space="0" w:color="auto"/>
            <w:bottom w:val="none" w:sz="0" w:space="0" w:color="auto"/>
            <w:right w:val="none" w:sz="0" w:space="0" w:color="auto"/>
          </w:divBdr>
        </w:div>
        <w:div w:id="1300069391">
          <w:marLeft w:val="2016"/>
          <w:marRight w:val="0"/>
          <w:marTop w:val="58"/>
          <w:marBottom w:val="0"/>
          <w:divBdr>
            <w:top w:val="none" w:sz="0" w:space="0" w:color="auto"/>
            <w:left w:val="none" w:sz="0" w:space="0" w:color="auto"/>
            <w:bottom w:val="none" w:sz="0" w:space="0" w:color="auto"/>
            <w:right w:val="none" w:sz="0" w:space="0" w:color="auto"/>
          </w:divBdr>
        </w:div>
      </w:divsChild>
    </w:div>
    <w:div w:id="857621111">
      <w:bodyDiv w:val="1"/>
      <w:marLeft w:val="0"/>
      <w:marRight w:val="0"/>
      <w:marTop w:val="0"/>
      <w:marBottom w:val="0"/>
      <w:divBdr>
        <w:top w:val="none" w:sz="0" w:space="0" w:color="auto"/>
        <w:left w:val="none" w:sz="0" w:space="0" w:color="auto"/>
        <w:bottom w:val="none" w:sz="0" w:space="0" w:color="auto"/>
        <w:right w:val="none" w:sz="0" w:space="0" w:color="auto"/>
      </w:divBdr>
      <w:divsChild>
        <w:div w:id="11956019">
          <w:marLeft w:val="1555"/>
          <w:marRight w:val="0"/>
          <w:marTop w:val="86"/>
          <w:marBottom w:val="0"/>
          <w:divBdr>
            <w:top w:val="none" w:sz="0" w:space="0" w:color="auto"/>
            <w:left w:val="none" w:sz="0" w:space="0" w:color="auto"/>
            <w:bottom w:val="none" w:sz="0" w:space="0" w:color="auto"/>
            <w:right w:val="none" w:sz="0" w:space="0" w:color="auto"/>
          </w:divBdr>
        </w:div>
        <w:div w:id="121585196">
          <w:marLeft w:val="1555"/>
          <w:marRight w:val="0"/>
          <w:marTop w:val="86"/>
          <w:marBottom w:val="0"/>
          <w:divBdr>
            <w:top w:val="none" w:sz="0" w:space="0" w:color="auto"/>
            <w:left w:val="none" w:sz="0" w:space="0" w:color="auto"/>
            <w:bottom w:val="none" w:sz="0" w:space="0" w:color="auto"/>
            <w:right w:val="none" w:sz="0" w:space="0" w:color="auto"/>
          </w:divBdr>
        </w:div>
        <w:div w:id="1266881148">
          <w:marLeft w:val="1555"/>
          <w:marRight w:val="0"/>
          <w:marTop w:val="86"/>
          <w:marBottom w:val="0"/>
          <w:divBdr>
            <w:top w:val="none" w:sz="0" w:space="0" w:color="auto"/>
            <w:left w:val="none" w:sz="0" w:space="0" w:color="auto"/>
            <w:bottom w:val="none" w:sz="0" w:space="0" w:color="auto"/>
            <w:right w:val="none" w:sz="0" w:space="0" w:color="auto"/>
          </w:divBdr>
        </w:div>
      </w:divsChild>
    </w:div>
    <w:div w:id="862092306">
      <w:bodyDiv w:val="1"/>
      <w:marLeft w:val="0"/>
      <w:marRight w:val="0"/>
      <w:marTop w:val="0"/>
      <w:marBottom w:val="0"/>
      <w:divBdr>
        <w:top w:val="none" w:sz="0" w:space="0" w:color="auto"/>
        <w:left w:val="none" w:sz="0" w:space="0" w:color="auto"/>
        <w:bottom w:val="none" w:sz="0" w:space="0" w:color="auto"/>
        <w:right w:val="none" w:sz="0" w:space="0" w:color="auto"/>
      </w:divBdr>
    </w:div>
    <w:div w:id="1020666078">
      <w:bodyDiv w:val="1"/>
      <w:marLeft w:val="0"/>
      <w:marRight w:val="0"/>
      <w:marTop w:val="0"/>
      <w:marBottom w:val="0"/>
      <w:divBdr>
        <w:top w:val="none" w:sz="0" w:space="0" w:color="auto"/>
        <w:left w:val="none" w:sz="0" w:space="0" w:color="auto"/>
        <w:bottom w:val="none" w:sz="0" w:space="0" w:color="auto"/>
        <w:right w:val="none" w:sz="0" w:space="0" w:color="auto"/>
      </w:divBdr>
    </w:div>
    <w:div w:id="1054354226">
      <w:bodyDiv w:val="1"/>
      <w:marLeft w:val="0"/>
      <w:marRight w:val="0"/>
      <w:marTop w:val="0"/>
      <w:marBottom w:val="0"/>
      <w:divBdr>
        <w:top w:val="none" w:sz="0" w:space="0" w:color="auto"/>
        <w:left w:val="none" w:sz="0" w:space="0" w:color="auto"/>
        <w:bottom w:val="none" w:sz="0" w:space="0" w:color="auto"/>
        <w:right w:val="none" w:sz="0" w:space="0" w:color="auto"/>
      </w:divBdr>
    </w:div>
    <w:div w:id="1169952188">
      <w:bodyDiv w:val="1"/>
      <w:marLeft w:val="0"/>
      <w:marRight w:val="0"/>
      <w:marTop w:val="0"/>
      <w:marBottom w:val="0"/>
      <w:divBdr>
        <w:top w:val="none" w:sz="0" w:space="0" w:color="auto"/>
        <w:left w:val="none" w:sz="0" w:space="0" w:color="auto"/>
        <w:bottom w:val="none" w:sz="0" w:space="0" w:color="auto"/>
        <w:right w:val="none" w:sz="0" w:space="0" w:color="auto"/>
      </w:divBdr>
    </w:div>
    <w:div w:id="1255823584">
      <w:bodyDiv w:val="1"/>
      <w:marLeft w:val="0"/>
      <w:marRight w:val="0"/>
      <w:marTop w:val="0"/>
      <w:marBottom w:val="0"/>
      <w:divBdr>
        <w:top w:val="none" w:sz="0" w:space="0" w:color="auto"/>
        <w:left w:val="none" w:sz="0" w:space="0" w:color="auto"/>
        <w:bottom w:val="none" w:sz="0" w:space="0" w:color="auto"/>
        <w:right w:val="none" w:sz="0" w:space="0" w:color="auto"/>
      </w:divBdr>
    </w:div>
    <w:div w:id="136236437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771124743">
      <w:bodyDiv w:val="1"/>
      <w:marLeft w:val="0"/>
      <w:marRight w:val="0"/>
      <w:marTop w:val="0"/>
      <w:marBottom w:val="0"/>
      <w:divBdr>
        <w:top w:val="none" w:sz="0" w:space="0" w:color="auto"/>
        <w:left w:val="none" w:sz="0" w:space="0" w:color="auto"/>
        <w:bottom w:val="none" w:sz="0" w:space="0" w:color="auto"/>
        <w:right w:val="none" w:sz="0" w:space="0" w:color="auto"/>
      </w:divBdr>
    </w:div>
    <w:div w:id="1861695574">
      <w:bodyDiv w:val="1"/>
      <w:marLeft w:val="0"/>
      <w:marRight w:val="0"/>
      <w:marTop w:val="0"/>
      <w:marBottom w:val="0"/>
      <w:divBdr>
        <w:top w:val="none" w:sz="0" w:space="0" w:color="auto"/>
        <w:left w:val="none" w:sz="0" w:space="0" w:color="auto"/>
        <w:bottom w:val="none" w:sz="0" w:space="0" w:color="auto"/>
        <w:right w:val="none" w:sz="0" w:space="0" w:color="auto"/>
      </w:divBdr>
    </w:div>
    <w:div w:id="1944920916">
      <w:bodyDiv w:val="1"/>
      <w:marLeft w:val="0"/>
      <w:marRight w:val="0"/>
      <w:marTop w:val="0"/>
      <w:marBottom w:val="0"/>
      <w:divBdr>
        <w:top w:val="none" w:sz="0" w:space="0" w:color="auto"/>
        <w:left w:val="none" w:sz="0" w:space="0" w:color="auto"/>
        <w:bottom w:val="none" w:sz="0" w:space="0" w:color="auto"/>
        <w:right w:val="none" w:sz="0" w:space="0" w:color="auto"/>
      </w:divBdr>
    </w:div>
    <w:div w:id="2063744649">
      <w:bodyDiv w:val="1"/>
      <w:marLeft w:val="0"/>
      <w:marRight w:val="0"/>
      <w:marTop w:val="0"/>
      <w:marBottom w:val="0"/>
      <w:divBdr>
        <w:top w:val="none" w:sz="0" w:space="0" w:color="auto"/>
        <w:left w:val="none" w:sz="0" w:space="0" w:color="auto"/>
        <w:bottom w:val="none" w:sz="0" w:space="0" w:color="auto"/>
        <w:right w:val="none" w:sz="0" w:space="0" w:color="auto"/>
      </w:divBdr>
    </w:div>
    <w:div w:id="21300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9DC6-249E-478A-9BCB-A425FD37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Tairoa</dc:creator>
  <cp:keywords/>
  <dc:description/>
  <cp:lastModifiedBy>Beck_Lee[李科翰]</cp:lastModifiedBy>
  <cp:revision>18</cp:revision>
  <cp:lastPrinted>2025-06-20T05:36:00Z</cp:lastPrinted>
  <dcterms:created xsi:type="dcterms:W3CDTF">2025-04-11T03:51:00Z</dcterms:created>
  <dcterms:modified xsi:type="dcterms:W3CDTF">2025-06-20T05:36:00Z</dcterms:modified>
</cp:coreProperties>
</file>